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A10" w:rsidRDefault="00861A10">
      <w:pPr>
        <w:jc w:val="center"/>
      </w:pPr>
    </w:p>
    <w:p w:rsidR="00861A10" w:rsidRDefault="00861A10">
      <w:pPr>
        <w:jc w:val="center"/>
        <w:rPr>
          <w:color w:val="FF0000"/>
        </w:rPr>
      </w:pPr>
    </w:p>
    <w:p w:rsidR="00861A10" w:rsidRDefault="00D75203">
      <w:pPr>
        <w:jc w:val="right"/>
        <w:rPr>
          <w:b/>
        </w:rPr>
      </w:pPr>
      <w:r>
        <w:rPr>
          <w:b/>
        </w:rPr>
        <w:t xml:space="preserve">Apstiprināts </w:t>
      </w:r>
    </w:p>
    <w:p w:rsidR="00861A10" w:rsidRDefault="00D75203">
      <w:pPr>
        <w:jc w:val="right"/>
      </w:pPr>
      <w:r>
        <w:rPr>
          <w:b/>
        </w:rPr>
        <w:t xml:space="preserve">Iepirkuma komisijas 2019.gada ___.maija sēdē </w:t>
      </w:r>
    </w:p>
    <w:p w:rsidR="00861A10" w:rsidRDefault="00D75203">
      <w:pPr>
        <w:jc w:val="right"/>
        <w:rPr>
          <w:b/>
        </w:rPr>
      </w:pPr>
      <w:r>
        <w:rPr>
          <w:b/>
        </w:rPr>
        <w:t xml:space="preserve">__________________ </w:t>
      </w:r>
      <w:proofErr w:type="spellStart"/>
      <w:r>
        <w:rPr>
          <w:b/>
        </w:rPr>
        <w:t>Z.Gokbaga</w:t>
      </w:r>
      <w:proofErr w:type="spellEnd"/>
    </w:p>
    <w:p w:rsidR="00861A10" w:rsidRDefault="00861A10">
      <w:pPr>
        <w:jc w:val="center"/>
      </w:pPr>
    </w:p>
    <w:p w:rsidR="00861A10" w:rsidRDefault="00861A10">
      <w:pPr>
        <w:jc w:val="center"/>
      </w:pPr>
    </w:p>
    <w:p w:rsidR="00861A10" w:rsidRDefault="00D75203">
      <w:pPr>
        <w:jc w:val="center"/>
      </w:pPr>
      <w:r>
        <w:t>Pasūtītāja prasības iepirkumam</w:t>
      </w:r>
    </w:p>
    <w:p w:rsidR="00861A10" w:rsidRDefault="00D75203">
      <w:pPr>
        <w:jc w:val="center"/>
        <w:rPr>
          <w:b/>
        </w:rPr>
      </w:pPr>
      <w:r>
        <w:rPr>
          <w:b/>
        </w:rPr>
        <w:t>„Par Korupcijas novēršanas un apkarošanas biroja</w:t>
      </w:r>
    </w:p>
    <w:p w:rsidR="00861A10" w:rsidRDefault="00D75203">
      <w:pPr>
        <w:jc w:val="center"/>
        <w:rPr>
          <w:b/>
        </w:rPr>
      </w:pPr>
      <w:r>
        <w:rPr>
          <w:b/>
        </w:rPr>
        <w:t>darbinieku veselības apdrošināšanu”</w:t>
      </w:r>
    </w:p>
    <w:p w:rsidR="00861A10" w:rsidRDefault="00D75203">
      <w:pPr>
        <w:jc w:val="center"/>
      </w:pPr>
      <w:r>
        <w:t>(identifikācijas Nr. KNAB 2019/12)</w:t>
      </w:r>
    </w:p>
    <w:p w:rsidR="00861A10" w:rsidRDefault="00861A10">
      <w:pPr>
        <w:jc w:val="center"/>
        <w:rPr>
          <w:b/>
        </w:rPr>
      </w:pPr>
    </w:p>
    <w:p w:rsidR="00861A10" w:rsidRDefault="00D75203">
      <w:pPr>
        <w:spacing w:before="120"/>
        <w:jc w:val="center"/>
        <w:rPr>
          <w:b/>
        </w:rPr>
      </w:pPr>
      <w:r>
        <w:rPr>
          <w:b/>
        </w:rPr>
        <w:t>I Vispārīgā informācija</w:t>
      </w:r>
    </w:p>
    <w:p w:rsidR="00861A10" w:rsidRDefault="00D75203">
      <w:pPr>
        <w:pStyle w:val="BodyText21"/>
        <w:rPr>
          <w:sz w:val="24"/>
          <w:szCs w:val="24"/>
        </w:rPr>
      </w:pPr>
      <w:r>
        <w:rPr>
          <w:sz w:val="24"/>
          <w:szCs w:val="24"/>
        </w:rPr>
        <w:t>Korupcijas novēršanas un apkarošanas birojs (turpmāk - Birojs) organizē iepirkumu:</w:t>
      </w:r>
    </w:p>
    <w:p w:rsidR="00861A10" w:rsidRDefault="00D75203">
      <w:pPr>
        <w:widowControl w:val="0"/>
        <w:numPr>
          <w:ilvl w:val="0"/>
          <w:numId w:val="2"/>
        </w:numPr>
        <w:tabs>
          <w:tab w:val="left" w:pos="426"/>
        </w:tabs>
        <w:ind w:left="426" w:hanging="426"/>
        <w:jc w:val="both"/>
      </w:pPr>
      <w:r>
        <w:rPr>
          <w:b/>
        </w:rPr>
        <w:t>Iepirkuma nosaukums:</w:t>
      </w:r>
    </w:p>
    <w:p w:rsidR="00861A10" w:rsidRDefault="00D75203">
      <w:pPr>
        <w:widowControl w:val="0"/>
        <w:ind w:left="426"/>
        <w:jc w:val="both"/>
      </w:pPr>
      <w:r>
        <w:t>“Par Korupcijas novēršanas un apkarošanas biroja darbinieku veselības apdrošināšanu”.</w:t>
      </w:r>
    </w:p>
    <w:p w:rsidR="00861A10" w:rsidRDefault="00D75203">
      <w:pPr>
        <w:widowControl w:val="0"/>
        <w:numPr>
          <w:ilvl w:val="0"/>
          <w:numId w:val="2"/>
        </w:numPr>
        <w:tabs>
          <w:tab w:val="left" w:pos="426"/>
        </w:tabs>
        <w:ind w:left="426" w:hanging="426"/>
        <w:jc w:val="both"/>
      </w:pPr>
      <w:r>
        <w:rPr>
          <w:b/>
        </w:rPr>
        <w:t>Iepirkuma identifikācijas numurs:</w:t>
      </w:r>
    </w:p>
    <w:p w:rsidR="00861A10" w:rsidRDefault="00D75203">
      <w:pPr>
        <w:widowControl w:val="0"/>
        <w:ind w:left="426"/>
        <w:jc w:val="both"/>
      </w:pPr>
      <w:r>
        <w:t>KNAB 2019/12</w:t>
      </w:r>
    </w:p>
    <w:p w:rsidR="00861A10" w:rsidRDefault="00D75203">
      <w:pPr>
        <w:widowControl w:val="0"/>
        <w:numPr>
          <w:ilvl w:val="0"/>
          <w:numId w:val="2"/>
        </w:numPr>
        <w:tabs>
          <w:tab w:val="left" w:pos="426"/>
        </w:tabs>
        <w:ind w:left="426" w:hanging="426"/>
        <w:jc w:val="both"/>
      </w:pPr>
      <w:r>
        <w:rPr>
          <w:b/>
        </w:rPr>
        <w:t>Iepirkuma veids:</w:t>
      </w:r>
    </w:p>
    <w:p w:rsidR="00861A10" w:rsidRDefault="00D75203">
      <w:pPr>
        <w:widowControl w:val="0"/>
        <w:ind w:left="426"/>
        <w:jc w:val="both"/>
      </w:pPr>
      <w:r>
        <w:t>Publisko iepirkumu likuma 9.panta kārtībā.</w:t>
      </w:r>
    </w:p>
    <w:p w:rsidR="00861A10" w:rsidRDefault="00D75203">
      <w:pPr>
        <w:widowControl w:val="0"/>
        <w:numPr>
          <w:ilvl w:val="0"/>
          <w:numId w:val="2"/>
        </w:numPr>
        <w:tabs>
          <w:tab w:val="left" w:pos="426"/>
        </w:tabs>
        <w:ind w:left="426" w:hanging="426"/>
        <w:jc w:val="both"/>
        <w:rPr>
          <w:b/>
        </w:rPr>
      </w:pPr>
      <w:r>
        <w:rPr>
          <w:b/>
        </w:rPr>
        <w:t>CPV-kods:</w:t>
      </w:r>
    </w:p>
    <w:p w:rsidR="00861A10" w:rsidRDefault="00D75203">
      <w:pPr>
        <w:widowControl w:val="0"/>
        <w:ind w:left="426"/>
        <w:jc w:val="both"/>
        <w:rPr>
          <w:rStyle w:val="colora"/>
        </w:rPr>
      </w:pPr>
      <w:r>
        <w:rPr>
          <w:rStyle w:val="colora"/>
        </w:rPr>
        <w:t>66512200-4</w:t>
      </w:r>
    </w:p>
    <w:p w:rsidR="00861A10" w:rsidRDefault="00D75203">
      <w:pPr>
        <w:widowControl w:val="0"/>
        <w:numPr>
          <w:ilvl w:val="0"/>
          <w:numId w:val="2"/>
        </w:numPr>
        <w:tabs>
          <w:tab w:val="left" w:pos="426"/>
        </w:tabs>
        <w:ind w:left="426" w:hanging="426"/>
        <w:jc w:val="both"/>
      </w:pPr>
      <w:r>
        <w:rPr>
          <w:b/>
        </w:rPr>
        <w:t>Iepirkuma apraksts:</w:t>
      </w:r>
    </w:p>
    <w:p w:rsidR="00861A10" w:rsidRDefault="00D75203">
      <w:pPr>
        <w:widowControl w:val="0"/>
        <w:ind w:left="426"/>
        <w:jc w:val="both"/>
      </w:pPr>
      <w:r>
        <w:t>Korupcijas novēršanas un apkarošanas biroja darbinieku veselības apdrošināšana, saskaņā ar Pasūtītāja iepirkuma prasībām (turpmāk - Iepirkuma prasības).</w:t>
      </w:r>
    </w:p>
    <w:p w:rsidR="00861A10" w:rsidRDefault="00D75203">
      <w:pPr>
        <w:widowControl w:val="0"/>
        <w:numPr>
          <w:ilvl w:val="0"/>
          <w:numId w:val="2"/>
        </w:numPr>
        <w:tabs>
          <w:tab w:val="left" w:pos="426"/>
        </w:tabs>
        <w:ind w:left="426" w:hanging="426"/>
        <w:jc w:val="both"/>
      </w:pPr>
      <w:r>
        <w:rPr>
          <w:b/>
        </w:rPr>
        <w:t>Paredzamais līguma darbības laiks:</w:t>
      </w:r>
    </w:p>
    <w:p w:rsidR="00861A10" w:rsidRDefault="00D75203">
      <w:pPr>
        <w:widowControl w:val="0"/>
        <w:ind w:left="426"/>
        <w:jc w:val="both"/>
      </w:pPr>
      <w:r>
        <w:t>No 2019.gada 22.jūnija - 1 (viens) gads vai līdz līgumsummas sasniegšanai.</w:t>
      </w:r>
    </w:p>
    <w:p w:rsidR="00861A10" w:rsidRDefault="00D75203">
      <w:pPr>
        <w:widowControl w:val="0"/>
        <w:numPr>
          <w:ilvl w:val="0"/>
          <w:numId w:val="2"/>
        </w:numPr>
        <w:tabs>
          <w:tab w:val="left" w:pos="426"/>
        </w:tabs>
        <w:ind w:left="426" w:hanging="426"/>
        <w:jc w:val="both"/>
      </w:pPr>
      <w:r>
        <w:rPr>
          <w:b/>
        </w:rPr>
        <w:t>Paredzamā līgumsumma (bez PVN)</w:t>
      </w:r>
      <w:r>
        <w:t>:</w:t>
      </w:r>
    </w:p>
    <w:p w:rsidR="00861A10" w:rsidRDefault="00D75203">
      <w:pPr>
        <w:pStyle w:val="ListParagraph"/>
        <w:widowControl w:val="0"/>
        <w:spacing w:after="0" w:line="240" w:lineRule="auto"/>
        <w:ind w:left="357" w:firstLine="68"/>
        <w:jc w:val="both"/>
        <w:rPr>
          <w:rFonts w:ascii="Times New Roman" w:hAnsi="Times New Roman"/>
          <w:sz w:val="24"/>
          <w:szCs w:val="24"/>
        </w:rPr>
      </w:pPr>
      <w:r>
        <w:rPr>
          <w:rFonts w:ascii="Times New Roman" w:hAnsi="Times New Roman"/>
          <w:sz w:val="24"/>
          <w:szCs w:val="24"/>
        </w:rPr>
        <w:t xml:space="preserve">32000,00 </w:t>
      </w:r>
      <w:proofErr w:type="spellStart"/>
      <w:r>
        <w:rPr>
          <w:rFonts w:ascii="Times New Roman" w:hAnsi="Times New Roman"/>
          <w:i/>
          <w:sz w:val="24"/>
          <w:szCs w:val="24"/>
        </w:rPr>
        <w:t>euro</w:t>
      </w:r>
      <w:proofErr w:type="spellEnd"/>
      <w:r>
        <w:rPr>
          <w:rFonts w:ascii="Times New Roman" w:hAnsi="Times New Roman"/>
          <w:sz w:val="24"/>
          <w:szCs w:val="24"/>
        </w:rPr>
        <w:t xml:space="preserve"> bez pievienotās vērtības nodokļa (PVN).</w:t>
      </w:r>
    </w:p>
    <w:p w:rsidR="00861A10" w:rsidRDefault="00D75203">
      <w:pPr>
        <w:widowControl w:val="0"/>
        <w:numPr>
          <w:ilvl w:val="0"/>
          <w:numId w:val="2"/>
        </w:numPr>
        <w:tabs>
          <w:tab w:val="left" w:pos="426"/>
        </w:tabs>
        <w:ind w:left="426" w:hanging="426"/>
        <w:jc w:val="both"/>
      </w:pPr>
      <w:r>
        <w:rPr>
          <w:b/>
        </w:rPr>
        <w:t>Kontaktpersonas:</w:t>
      </w:r>
    </w:p>
    <w:p w:rsidR="00861A10" w:rsidRDefault="00D75203">
      <w:pPr>
        <w:widowControl w:val="0"/>
        <w:ind w:left="426"/>
        <w:jc w:val="both"/>
      </w:pPr>
      <w:r>
        <w:t xml:space="preserve">Zane </w:t>
      </w:r>
      <w:proofErr w:type="spellStart"/>
      <w:r>
        <w:t>Gokbaga</w:t>
      </w:r>
      <w:proofErr w:type="spellEnd"/>
      <w:r>
        <w:t xml:space="preserve">, tālrunis: 67356165, Arita </w:t>
      </w:r>
      <w:proofErr w:type="spellStart"/>
      <w:r>
        <w:t>Pukne</w:t>
      </w:r>
      <w:proofErr w:type="spellEnd"/>
      <w:r>
        <w:t xml:space="preserve">, tālrunis: 67797216 (par iepirkuma procedūru) un/vai Vita </w:t>
      </w:r>
      <w:proofErr w:type="spellStart"/>
      <w:r>
        <w:t>Meiere-Meire,</w:t>
      </w:r>
      <w:proofErr w:type="spellEnd"/>
      <w:r>
        <w:t xml:space="preserve"> tālrunis: 67797248 (par iepirkuma priekšmetu), e-pasts: </w:t>
      </w:r>
      <w:proofErr w:type="spellStart"/>
      <w:r>
        <w:t>dn@knab.gov.lv</w:t>
      </w:r>
      <w:proofErr w:type="spellEnd"/>
      <w:r>
        <w:t>.</w:t>
      </w:r>
    </w:p>
    <w:p w:rsidR="00861A10" w:rsidRDefault="00D75203">
      <w:pPr>
        <w:widowControl w:val="0"/>
        <w:numPr>
          <w:ilvl w:val="0"/>
          <w:numId w:val="2"/>
        </w:numPr>
        <w:tabs>
          <w:tab w:val="left" w:pos="426"/>
        </w:tabs>
        <w:jc w:val="both"/>
      </w:pPr>
      <w:r>
        <w:rPr>
          <w:b/>
        </w:rPr>
        <w:t xml:space="preserve"> Piedāvājuma izvēles kritērijs</w:t>
      </w:r>
      <w:r>
        <w:t>:</w:t>
      </w:r>
    </w:p>
    <w:p w:rsidR="00861A10" w:rsidRDefault="00D75203">
      <w:pPr>
        <w:widowControl w:val="0"/>
        <w:tabs>
          <w:tab w:val="left" w:pos="426"/>
        </w:tabs>
        <w:ind w:left="360"/>
        <w:jc w:val="both"/>
      </w:pPr>
      <w:r>
        <w:t xml:space="preserve"> Atbilstība visām iepirkuma prasībām un saimnieciski izdevīgākais piedāvājums. </w:t>
      </w:r>
    </w:p>
    <w:p w:rsidR="00861A10" w:rsidRDefault="00861A10">
      <w:pPr>
        <w:widowControl w:val="0"/>
        <w:ind w:left="426"/>
        <w:jc w:val="both"/>
      </w:pPr>
    </w:p>
    <w:p w:rsidR="00861A10" w:rsidRDefault="00D75203">
      <w:pPr>
        <w:widowControl w:val="0"/>
        <w:spacing w:before="120"/>
        <w:jc w:val="center"/>
        <w:rPr>
          <w:b/>
        </w:rPr>
      </w:pPr>
      <w:r>
        <w:rPr>
          <w:b/>
        </w:rPr>
        <w:t>II Iepirkuma priekšmetam izvirzītās prasības</w:t>
      </w:r>
    </w:p>
    <w:p w:rsidR="00861A10" w:rsidRDefault="00D75203">
      <w:pPr>
        <w:widowControl w:val="0"/>
        <w:numPr>
          <w:ilvl w:val="0"/>
          <w:numId w:val="2"/>
        </w:numPr>
        <w:jc w:val="both"/>
        <w:rPr>
          <w:b/>
        </w:rPr>
      </w:pPr>
      <w:r>
        <w:rPr>
          <w:b/>
        </w:rPr>
        <w:t>Iepirkuma priekšmeta apraksts:</w:t>
      </w:r>
    </w:p>
    <w:p w:rsidR="00861A10" w:rsidRDefault="00D75203">
      <w:pPr>
        <w:pStyle w:val="ListParagraph"/>
        <w:widowControl w:val="0"/>
        <w:numPr>
          <w:ilvl w:val="1"/>
          <w:numId w:val="2"/>
        </w:numPr>
        <w:tabs>
          <w:tab w:val="left" w:pos="993"/>
        </w:tabs>
        <w:spacing w:after="0" w:line="240" w:lineRule="auto"/>
        <w:ind w:left="993" w:hanging="633"/>
        <w:jc w:val="both"/>
        <w:rPr>
          <w:rFonts w:ascii="Times New Roman" w:hAnsi="Times New Roman"/>
          <w:sz w:val="24"/>
          <w:szCs w:val="24"/>
        </w:rPr>
      </w:pPr>
      <w:r>
        <w:rPr>
          <w:rFonts w:ascii="Times New Roman" w:hAnsi="Times New Roman"/>
          <w:b/>
          <w:sz w:val="24"/>
          <w:szCs w:val="24"/>
        </w:rPr>
        <w:t>Iepirkuma priekšmets</w:t>
      </w:r>
      <w:r>
        <w:rPr>
          <w:rFonts w:ascii="Times New Roman" w:hAnsi="Times New Roman"/>
          <w:sz w:val="24"/>
          <w:szCs w:val="24"/>
        </w:rPr>
        <w:t xml:space="preserve"> ir </w:t>
      </w:r>
      <w:r>
        <w:rPr>
          <w:rFonts w:ascii="Times New Roman" w:eastAsia="Times New Roman" w:hAnsi="Times New Roman"/>
          <w:sz w:val="24"/>
          <w:szCs w:val="24"/>
        </w:rPr>
        <w:t>Korupcijas novēršanas un apkarošanas biroja darbinieku veselības apdrošināšana, kas darbojas 24 stundas diennaktī un ir spēkā visā Latvijas Republikas teritorijā</w:t>
      </w:r>
      <w:r>
        <w:rPr>
          <w:rFonts w:ascii="Times New Roman" w:hAnsi="Times New Roman"/>
          <w:sz w:val="24"/>
          <w:szCs w:val="24"/>
        </w:rPr>
        <w:t xml:space="preserve"> (turpmāk tekstā - Pakalpojums). </w:t>
      </w:r>
      <w:r>
        <w:rPr>
          <w:rFonts w:ascii="Times New Roman" w:hAnsi="Times New Roman"/>
          <w:sz w:val="24"/>
          <w:szCs w:val="24"/>
        </w:rPr>
        <w:tab/>
      </w:r>
    </w:p>
    <w:p w:rsidR="00861A10" w:rsidRDefault="00D75203">
      <w:pPr>
        <w:pStyle w:val="ListParagraph"/>
        <w:widowControl w:val="0"/>
        <w:numPr>
          <w:ilvl w:val="1"/>
          <w:numId w:val="2"/>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 xml:space="preserve">  Iepirkuma priekšmeta apraksts: </w:t>
      </w:r>
    </w:p>
    <w:p w:rsidR="00861A10" w:rsidRDefault="00D75203">
      <w:pPr>
        <w:pStyle w:val="ListParagraph"/>
        <w:widowControl w:val="0"/>
        <w:tabs>
          <w:tab w:val="left" w:pos="993"/>
        </w:tabs>
        <w:spacing w:after="0" w:line="240" w:lineRule="auto"/>
        <w:ind w:left="993" w:hanging="201"/>
        <w:jc w:val="both"/>
        <w:rPr>
          <w:rFonts w:ascii="Times New Roman" w:hAnsi="Times New Roman"/>
          <w:sz w:val="24"/>
          <w:szCs w:val="24"/>
        </w:rPr>
      </w:pPr>
      <w:r>
        <w:rPr>
          <w:rFonts w:ascii="Times New Roman" w:hAnsi="Times New Roman"/>
          <w:sz w:val="24"/>
          <w:szCs w:val="24"/>
        </w:rPr>
        <w:t xml:space="preserve">   Iepirkuma priekšmets sastāv no apdrošināšanas:</w:t>
      </w:r>
    </w:p>
    <w:p w:rsidR="00861A10" w:rsidRDefault="00D75203">
      <w:pPr>
        <w:pStyle w:val="ListParagraph"/>
        <w:widowControl w:val="0"/>
        <w:numPr>
          <w:ilvl w:val="2"/>
          <w:numId w:val="2"/>
        </w:numPr>
        <w:tabs>
          <w:tab w:val="left" w:pos="1843"/>
        </w:tabs>
        <w:spacing w:after="0" w:line="240" w:lineRule="auto"/>
        <w:ind w:left="1843" w:hanging="850"/>
        <w:jc w:val="both"/>
        <w:rPr>
          <w:rFonts w:ascii="Times New Roman" w:hAnsi="Times New Roman"/>
          <w:sz w:val="24"/>
          <w:szCs w:val="24"/>
        </w:rPr>
      </w:pPr>
      <w:r>
        <w:rPr>
          <w:rFonts w:ascii="Times New Roman" w:hAnsi="Times New Roman"/>
          <w:sz w:val="24"/>
          <w:szCs w:val="24"/>
        </w:rPr>
        <w:t>pamatprogrammas (ambulatorā palīdzība, stacionārā palīdzība);</w:t>
      </w:r>
    </w:p>
    <w:p w:rsidR="00861A10" w:rsidRDefault="00D75203">
      <w:pPr>
        <w:pStyle w:val="ListParagraph"/>
        <w:widowControl w:val="0"/>
        <w:numPr>
          <w:ilvl w:val="2"/>
          <w:numId w:val="2"/>
        </w:numPr>
        <w:tabs>
          <w:tab w:val="left" w:pos="1843"/>
        </w:tabs>
        <w:spacing w:after="0" w:line="240" w:lineRule="auto"/>
        <w:ind w:left="1843" w:hanging="850"/>
        <w:jc w:val="both"/>
        <w:rPr>
          <w:rFonts w:ascii="Times New Roman" w:hAnsi="Times New Roman"/>
          <w:sz w:val="24"/>
          <w:szCs w:val="24"/>
        </w:rPr>
      </w:pPr>
      <w:r>
        <w:rPr>
          <w:rFonts w:ascii="Times New Roman" w:hAnsi="Times New Roman"/>
          <w:sz w:val="24"/>
          <w:szCs w:val="24"/>
        </w:rPr>
        <w:t>izvēles papildprogrammas (zobārstniecība, medikamentu iegāde, optika, sports);</w:t>
      </w:r>
    </w:p>
    <w:p w:rsidR="00861A10" w:rsidRDefault="00D75203">
      <w:pPr>
        <w:pStyle w:val="ListParagraph"/>
        <w:widowControl w:val="0"/>
        <w:numPr>
          <w:ilvl w:val="2"/>
          <w:numId w:val="2"/>
        </w:numPr>
        <w:tabs>
          <w:tab w:val="left" w:pos="1843"/>
        </w:tabs>
        <w:spacing w:after="0" w:line="240" w:lineRule="auto"/>
        <w:ind w:left="1843" w:hanging="850"/>
        <w:jc w:val="both"/>
        <w:rPr>
          <w:rFonts w:ascii="Times New Roman" w:hAnsi="Times New Roman"/>
          <w:sz w:val="24"/>
          <w:szCs w:val="24"/>
        </w:rPr>
      </w:pPr>
      <w:r>
        <w:rPr>
          <w:rFonts w:ascii="Times New Roman" w:hAnsi="Times New Roman"/>
          <w:sz w:val="24"/>
          <w:szCs w:val="24"/>
        </w:rPr>
        <w:t xml:space="preserve">programmas Pasūtītāja darbinieku radiniekiem (bez vecuma ierobežojuma). </w:t>
      </w:r>
    </w:p>
    <w:p w:rsidR="00861A10" w:rsidRDefault="00D75203">
      <w:pPr>
        <w:pStyle w:val="BodyText4"/>
        <w:shd w:val="clear" w:color="auto" w:fill="auto"/>
        <w:tabs>
          <w:tab w:val="left" w:pos="284"/>
          <w:tab w:val="left" w:pos="586"/>
        </w:tabs>
        <w:spacing w:after="0" w:line="240" w:lineRule="auto"/>
        <w:ind w:left="284" w:firstLine="0"/>
        <w:jc w:val="both"/>
        <w:rPr>
          <w:sz w:val="24"/>
          <w:szCs w:val="24"/>
        </w:rPr>
      </w:pPr>
      <w:r>
        <w:rPr>
          <w:sz w:val="24"/>
          <w:szCs w:val="24"/>
        </w:rPr>
        <w:t xml:space="preserve">Papildprogrammas, kā arī programmas radiniekiem, Pasūtītāja darbiniekiem ir tiesības izvēlēties brīvprātīgi un tās darbinieki apmaksās no personīgajiem līdzekļiem, Pasūtītājam esot kā starpniekam. Pasūtītājs līdz iepirkuma līguma noslēgšanai neprognozē darbinieku skaitu atsevišķām papildprogrammām vai to kopumam. Darbinieku, kas izvēlēsies minēto papildprogrammu vai programmu radiniekiem, skaits var mainīties uz līguma noslēgšanas </w:t>
      </w:r>
      <w:r>
        <w:rPr>
          <w:sz w:val="24"/>
          <w:szCs w:val="24"/>
        </w:rPr>
        <w:lastRenderedPageBreak/>
        <w:t>brīdi. Izvēles programmu saņemšanai darbinieki pieteiksies 20 (divdesmit) kalendāro dienu laikā pēc iepirkuma līguma noslēgšanas.</w:t>
      </w:r>
    </w:p>
    <w:p w:rsidR="00861A10" w:rsidRDefault="00D75203">
      <w:pPr>
        <w:pStyle w:val="BodyText4"/>
        <w:shd w:val="clear" w:color="auto" w:fill="auto"/>
        <w:tabs>
          <w:tab w:val="left" w:pos="284"/>
          <w:tab w:val="left" w:pos="586"/>
        </w:tabs>
        <w:spacing w:after="0" w:line="240" w:lineRule="auto"/>
        <w:ind w:left="284" w:firstLine="0"/>
        <w:jc w:val="both"/>
        <w:rPr>
          <w:sz w:val="24"/>
          <w:szCs w:val="24"/>
        </w:rPr>
      </w:pPr>
      <w:r>
        <w:rPr>
          <w:sz w:val="24"/>
          <w:szCs w:val="24"/>
        </w:rPr>
        <w:t>Izvēles papildprogrammu un programmas radiniekiem (prasību 11.2.2.un 11.2.3.apakšpunkts) darbinieki iegādājas par saviem personīgajiem finanšu līdzekļiem.</w:t>
      </w:r>
    </w:p>
    <w:p w:rsidR="00861A10" w:rsidRDefault="00861A10">
      <w:pPr>
        <w:pStyle w:val="BodyText4"/>
        <w:shd w:val="clear" w:color="auto" w:fill="auto"/>
        <w:tabs>
          <w:tab w:val="left" w:pos="284"/>
          <w:tab w:val="left" w:pos="586"/>
        </w:tabs>
        <w:spacing w:after="0" w:line="240" w:lineRule="auto"/>
        <w:ind w:left="284" w:firstLine="0"/>
        <w:jc w:val="both"/>
        <w:rPr>
          <w:sz w:val="24"/>
          <w:szCs w:val="24"/>
        </w:rPr>
      </w:pPr>
    </w:p>
    <w:p w:rsidR="00861A10" w:rsidRDefault="00D75203">
      <w:pPr>
        <w:pStyle w:val="BodyText4"/>
        <w:shd w:val="clear" w:color="auto" w:fill="auto"/>
        <w:tabs>
          <w:tab w:val="left" w:pos="284"/>
          <w:tab w:val="left" w:pos="586"/>
        </w:tabs>
        <w:spacing w:after="0" w:line="240" w:lineRule="auto"/>
        <w:ind w:left="284" w:firstLine="0"/>
        <w:jc w:val="both"/>
        <w:rPr>
          <w:b/>
          <w:sz w:val="24"/>
          <w:szCs w:val="24"/>
          <w:u w:val="single"/>
        </w:rPr>
      </w:pPr>
      <w:r>
        <w:rPr>
          <w:b/>
          <w:sz w:val="24"/>
          <w:szCs w:val="24"/>
          <w:u w:val="single"/>
        </w:rPr>
        <w:t>NB! Iepirkuma komisija vērtēs tikai pamatprogrammas tehnisko piedāvājumu.</w:t>
      </w:r>
    </w:p>
    <w:p w:rsidR="00861A10" w:rsidRDefault="00861A10">
      <w:pPr>
        <w:pStyle w:val="BodyText4"/>
        <w:shd w:val="clear" w:color="auto" w:fill="auto"/>
        <w:tabs>
          <w:tab w:val="left" w:pos="284"/>
          <w:tab w:val="left" w:pos="586"/>
        </w:tabs>
        <w:spacing w:after="0" w:line="240" w:lineRule="auto"/>
        <w:ind w:left="284" w:firstLine="0"/>
        <w:jc w:val="both"/>
        <w:rPr>
          <w:sz w:val="24"/>
          <w:szCs w:val="24"/>
        </w:rPr>
      </w:pPr>
    </w:p>
    <w:p w:rsidR="00861A10" w:rsidRDefault="00D75203">
      <w:pPr>
        <w:pStyle w:val="ListParagraph"/>
        <w:widowControl w:val="0"/>
        <w:numPr>
          <w:ilvl w:val="1"/>
          <w:numId w:val="2"/>
        </w:numPr>
        <w:tabs>
          <w:tab w:val="left" w:pos="993"/>
        </w:tabs>
        <w:spacing w:after="0" w:line="240" w:lineRule="auto"/>
        <w:ind w:left="993" w:hanging="633"/>
        <w:jc w:val="both"/>
        <w:rPr>
          <w:rFonts w:ascii="Times New Roman" w:hAnsi="Times New Roman"/>
          <w:sz w:val="24"/>
          <w:szCs w:val="24"/>
        </w:rPr>
      </w:pPr>
      <w:r>
        <w:rPr>
          <w:rFonts w:ascii="Times New Roman" w:hAnsi="Times New Roman"/>
          <w:sz w:val="24"/>
          <w:szCs w:val="24"/>
        </w:rPr>
        <w:t xml:space="preserve">Pretendents veselības apdrošināšanas pakalpojumu apraksta skaidri un nepārprotami, norādot pakalpojumu atšifrētu limitu, </w:t>
      </w:r>
      <w:proofErr w:type="spellStart"/>
      <w:r>
        <w:rPr>
          <w:rFonts w:ascii="Times New Roman" w:hAnsi="Times New Roman"/>
          <w:b/>
          <w:sz w:val="24"/>
          <w:szCs w:val="24"/>
        </w:rPr>
        <w:t>apakšlimitu</w:t>
      </w:r>
      <w:proofErr w:type="spellEnd"/>
      <w:r>
        <w:rPr>
          <w:rFonts w:ascii="Times New Roman" w:hAnsi="Times New Roman"/>
          <w:b/>
          <w:sz w:val="24"/>
          <w:szCs w:val="24"/>
        </w:rPr>
        <w:t xml:space="preserve"> un atlaižu lielumu, bez ietvertiem/slēptiem ierobežojumiem. </w:t>
      </w:r>
    </w:p>
    <w:p w:rsidR="00861A10" w:rsidRDefault="00D75203">
      <w:pPr>
        <w:pStyle w:val="ListParagraph"/>
        <w:widowControl w:val="0"/>
        <w:numPr>
          <w:ilvl w:val="1"/>
          <w:numId w:val="2"/>
        </w:numPr>
        <w:tabs>
          <w:tab w:val="left" w:pos="993"/>
        </w:tabs>
        <w:spacing w:after="0" w:line="240" w:lineRule="auto"/>
        <w:ind w:left="993" w:hanging="633"/>
        <w:jc w:val="both"/>
        <w:rPr>
          <w:rFonts w:ascii="Times New Roman" w:hAnsi="Times New Roman"/>
          <w:sz w:val="24"/>
          <w:szCs w:val="24"/>
        </w:rPr>
      </w:pPr>
      <w:r>
        <w:rPr>
          <w:rFonts w:ascii="Times New Roman" w:hAnsi="Times New Roman"/>
          <w:sz w:val="24"/>
          <w:szCs w:val="24"/>
        </w:rPr>
        <w:t>Visas šaubas, kas izriet no Pretendenta iepirkuma prasību 10.3.punkta neievērošanas, noslēdzot Līgumu par apdrošināšanas pakalpojumu sniegšanu ar Iepirkuma uzvarētāju, tiks tulkotas par labu Pasūtītājam.</w:t>
      </w:r>
    </w:p>
    <w:p w:rsidR="00861A10" w:rsidRDefault="00D75203">
      <w:pPr>
        <w:pStyle w:val="ListParagraph"/>
        <w:widowControl w:val="0"/>
        <w:numPr>
          <w:ilvl w:val="1"/>
          <w:numId w:val="2"/>
        </w:numPr>
        <w:tabs>
          <w:tab w:val="left" w:pos="993"/>
        </w:tabs>
        <w:spacing w:after="0" w:line="240" w:lineRule="auto"/>
        <w:ind w:left="993" w:hanging="633"/>
        <w:jc w:val="both"/>
        <w:rPr>
          <w:rFonts w:ascii="Times New Roman" w:hAnsi="Times New Roman"/>
          <w:sz w:val="24"/>
          <w:szCs w:val="24"/>
        </w:rPr>
      </w:pPr>
      <w:r>
        <w:rPr>
          <w:rFonts w:ascii="Times New Roman" w:hAnsi="Times New Roman"/>
          <w:sz w:val="24"/>
          <w:szCs w:val="24"/>
        </w:rPr>
        <w:t>Ja ar Pretendentu iepirkuma rezultātā tiek noslēgts līgums par darbinieku veselības apdrošināšanas pakalpojumu sniegšanu un Līgumā iekļautie nosacījumi satur slēptus ierobežojumus, nosacījumus, kas ir mazāk labvēlīgi nekā Pasūtītāja Iepirkuma prasībās noteiktās un/vai Pretendenta piedāvājumā norādītās, spēkā ir Pasūtījuma iepirkuma prasībās noteiktās un/vai Pretendenta piedāvājumā norādītās.</w:t>
      </w:r>
    </w:p>
    <w:p w:rsidR="00861A10" w:rsidRDefault="00D75203">
      <w:pPr>
        <w:pStyle w:val="ListParagraph"/>
        <w:widowControl w:val="0"/>
        <w:numPr>
          <w:ilvl w:val="1"/>
          <w:numId w:val="2"/>
        </w:numPr>
        <w:tabs>
          <w:tab w:val="left" w:pos="993"/>
        </w:tabs>
        <w:spacing w:after="0" w:line="240" w:lineRule="auto"/>
        <w:jc w:val="both"/>
        <w:rPr>
          <w:rFonts w:ascii="Times New Roman" w:hAnsi="Times New Roman"/>
          <w:sz w:val="24"/>
          <w:szCs w:val="24"/>
        </w:rPr>
      </w:pPr>
      <w:r>
        <w:rPr>
          <w:rFonts w:ascii="Times New Roman" w:hAnsi="Times New Roman"/>
          <w:sz w:val="24"/>
          <w:szCs w:val="24"/>
        </w:rPr>
        <w:t>Pretendents iesniedz piedāvājumu par visu iepirkuma priekšmetu kopumā.</w:t>
      </w:r>
    </w:p>
    <w:p w:rsidR="00861A10" w:rsidRDefault="00D75203">
      <w:pPr>
        <w:pStyle w:val="ListParagraph"/>
        <w:widowControl w:val="0"/>
        <w:numPr>
          <w:ilvl w:val="1"/>
          <w:numId w:val="2"/>
        </w:numPr>
        <w:tabs>
          <w:tab w:val="left" w:pos="993"/>
        </w:tabs>
        <w:spacing w:after="0" w:line="240" w:lineRule="auto"/>
        <w:jc w:val="both"/>
        <w:rPr>
          <w:rFonts w:ascii="Times New Roman" w:hAnsi="Times New Roman"/>
          <w:sz w:val="24"/>
          <w:szCs w:val="24"/>
        </w:rPr>
      </w:pPr>
      <w:r>
        <w:rPr>
          <w:rFonts w:ascii="Times New Roman" w:hAnsi="Times New Roman"/>
          <w:sz w:val="24"/>
          <w:szCs w:val="24"/>
        </w:rPr>
        <w:t>Pretendents iesniedz piedāvājumu par iepirkuma priekšmetu vienā variantā.</w:t>
      </w:r>
    </w:p>
    <w:p w:rsidR="00861A10" w:rsidRDefault="00D75203">
      <w:pPr>
        <w:pStyle w:val="ListParagraph"/>
        <w:widowControl w:val="0"/>
        <w:numPr>
          <w:ilvl w:val="1"/>
          <w:numId w:val="2"/>
        </w:numPr>
        <w:tabs>
          <w:tab w:val="left" w:pos="993"/>
        </w:tabs>
        <w:spacing w:after="0" w:line="240" w:lineRule="auto"/>
        <w:jc w:val="both"/>
        <w:rPr>
          <w:rFonts w:ascii="Times New Roman" w:hAnsi="Times New Roman"/>
          <w:sz w:val="24"/>
          <w:szCs w:val="24"/>
        </w:rPr>
      </w:pPr>
      <w:r>
        <w:rPr>
          <w:rFonts w:ascii="Times New Roman" w:hAnsi="Times New Roman"/>
          <w:sz w:val="24"/>
          <w:szCs w:val="24"/>
        </w:rPr>
        <w:t>Iepirkuma priekšmeta apjoms:</w:t>
      </w:r>
    </w:p>
    <w:p w:rsidR="00861A10" w:rsidRDefault="00D75203">
      <w:pPr>
        <w:widowControl w:val="0"/>
        <w:tabs>
          <w:tab w:val="left" w:pos="1701"/>
        </w:tabs>
        <w:ind w:left="1843" w:hanging="851"/>
        <w:jc w:val="both"/>
        <w:rPr>
          <w:lang w:eastAsia="en-US"/>
        </w:rPr>
      </w:pPr>
      <w:r>
        <w:rPr>
          <w:lang w:eastAsia="en-US"/>
        </w:rPr>
        <w:t>10.8.1.  Veselības apdrošināšana 150 (viens simts piecdesmit) Pasūtītāja darbiniekiem (apdrošināmo personu skaits pēc apdrošināšanas līguma noslēgšanas var mainīties atbilstoši Pasūtītāja strādājošo darbinieku skaitam, taču ne vairāk par 15% no šajā punktā minētā darbinieku skaita);</w:t>
      </w:r>
    </w:p>
    <w:p w:rsidR="00861A10" w:rsidRDefault="00D75203">
      <w:pPr>
        <w:widowControl w:val="0"/>
        <w:tabs>
          <w:tab w:val="left" w:pos="1843"/>
        </w:tabs>
        <w:ind w:left="1843" w:hanging="851"/>
        <w:jc w:val="both"/>
        <w:rPr>
          <w:bCs/>
          <w:lang w:eastAsia="en-US"/>
        </w:rPr>
      </w:pPr>
      <w:r>
        <w:rPr>
          <w:lang w:eastAsia="en-US"/>
        </w:rPr>
        <w:t>10.8.2.</w:t>
      </w:r>
      <w:r>
        <w:rPr>
          <w:bCs/>
          <w:lang w:eastAsia="en-US"/>
        </w:rPr>
        <w:t xml:space="preserve">  Pretendenta iesniegtais piedāvājums nedrīkst pārsniegt gada prēmiju 213,43</w:t>
      </w:r>
      <w:r>
        <w:rPr>
          <w:bCs/>
          <w:i/>
          <w:lang w:eastAsia="en-US"/>
        </w:rPr>
        <w:t>euro</w:t>
      </w:r>
      <w:r>
        <w:rPr>
          <w:bCs/>
          <w:lang w:eastAsia="en-US"/>
        </w:rPr>
        <w:t xml:space="preserve"> (divi simti trīspadsmit </w:t>
      </w:r>
      <w:proofErr w:type="spellStart"/>
      <w:r>
        <w:rPr>
          <w:bCs/>
          <w:i/>
          <w:lang w:eastAsia="en-US"/>
        </w:rPr>
        <w:t>euro</w:t>
      </w:r>
      <w:proofErr w:type="spellEnd"/>
      <w:r>
        <w:rPr>
          <w:bCs/>
          <w:lang w:eastAsia="en-US"/>
        </w:rPr>
        <w:t xml:space="preserve">, 43 centi) vienam darbiniekam </w:t>
      </w:r>
      <w:r>
        <w:rPr>
          <w:bCs/>
          <w:u w:val="single"/>
          <w:lang w:eastAsia="en-US"/>
        </w:rPr>
        <w:t>pamatprogrammai.</w:t>
      </w:r>
      <w:r>
        <w:rPr>
          <w:bCs/>
          <w:lang w:eastAsia="en-US"/>
        </w:rPr>
        <w:t xml:space="preserve"> </w:t>
      </w:r>
    </w:p>
    <w:p w:rsidR="00861A10" w:rsidRDefault="00D75203">
      <w:pPr>
        <w:widowControl w:val="0"/>
        <w:tabs>
          <w:tab w:val="left" w:pos="1843"/>
        </w:tabs>
        <w:ind w:left="1843" w:hanging="851"/>
        <w:jc w:val="both"/>
        <w:rPr>
          <w:bCs/>
          <w:u w:val="single"/>
          <w:lang w:eastAsia="en-US"/>
        </w:rPr>
      </w:pPr>
      <w:r>
        <w:rPr>
          <w:bCs/>
          <w:lang w:eastAsia="en-US"/>
        </w:rPr>
        <w:t xml:space="preserve">10.8.3. Kopējais pamatprogrammas minimālais atlīdzības limits ir ne mazāk kā 1350,00 </w:t>
      </w:r>
      <w:proofErr w:type="spellStart"/>
      <w:r>
        <w:rPr>
          <w:bCs/>
          <w:i/>
          <w:lang w:eastAsia="en-US"/>
        </w:rPr>
        <w:t>euro</w:t>
      </w:r>
      <w:proofErr w:type="spellEnd"/>
      <w:r>
        <w:rPr>
          <w:bCs/>
          <w:lang w:eastAsia="en-US"/>
        </w:rPr>
        <w:t xml:space="preserve"> (viens tūkstotis trīs simti piecdesmit </w:t>
      </w:r>
      <w:proofErr w:type="spellStart"/>
      <w:r>
        <w:rPr>
          <w:bCs/>
          <w:i/>
          <w:lang w:eastAsia="en-US"/>
        </w:rPr>
        <w:t>euro</w:t>
      </w:r>
      <w:proofErr w:type="spellEnd"/>
      <w:r>
        <w:rPr>
          <w:bCs/>
          <w:lang w:eastAsia="en-US"/>
        </w:rPr>
        <w:t>, 00 centi) katram darbiniekam.</w:t>
      </w:r>
    </w:p>
    <w:p w:rsidR="00861A10" w:rsidRDefault="00D75203">
      <w:pPr>
        <w:widowControl w:val="0"/>
        <w:tabs>
          <w:tab w:val="left" w:pos="1843"/>
        </w:tabs>
        <w:ind w:left="1843" w:hanging="851"/>
        <w:jc w:val="both"/>
        <w:rPr>
          <w:bCs/>
          <w:lang w:eastAsia="en-US"/>
        </w:rPr>
      </w:pPr>
      <w:r>
        <w:rPr>
          <w:bCs/>
          <w:lang w:eastAsia="en-US"/>
        </w:rPr>
        <w:t xml:space="preserve">10.8.4. Pamatprogrammā ietilpst: </w:t>
      </w:r>
    </w:p>
    <w:p w:rsidR="00861A10" w:rsidRDefault="00D75203">
      <w:pPr>
        <w:widowControl w:val="0"/>
        <w:tabs>
          <w:tab w:val="left" w:pos="2127"/>
        </w:tabs>
        <w:ind w:left="2127" w:hanging="426"/>
        <w:jc w:val="both"/>
        <w:rPr>
          <w:bCs/>
          <w:lang w:eastAsia="en-US"/>
        </w:rPr>
      </w:pPr>
      <w:r>
        <w:rPr>
          <w:bCs/>
          <w:lang w:eastAsia="en-US"/>
        </w:rPr>
        <w:t xml:space="preserve">10.8.4.1. </w:t>
      </w:r>
      <w:r>
        <w:t>Stacionārā palīdzība;</w:t>
      </w:r>
    </w:p>
    <w:p w:rsidR="00861A10" w:rsidRDefault="00D75203">
      <w:pPr>
        <w:widowControl w:val="0"/>
        <w:tabs>
          <w:tab w:val="left" w:pos="2127"/>
        </w:tabs>
        <w:ind w:left="2127" w:hanging="426"/>
        <w:jc w:val="both"/>
        <w:rPr>
          <w:bCs/>
          <w:lang w:eastAsia="en-US"/>
        </w:rPr>
      </w:pPr>
      <w:r>
        <w:rPr>
          <w:bCs/>
          <w:lang w:eastAsia="en-US"/>
        </w:rPr>
        <w:t xml:space="preserve">10.8.4.2. </w:t>
      </w:r>
      <w:r>
        <w:t>Ambulatorā palīdzība.</w:t>
      </w:r>
      <w:bookmarkStart w:id="0" w:name="bookmark32"/>
    </w:p>
    <w:p w:rsidR="00861A10" w:rsidRDefault="00D75203">
      <w:pPr>
        <w:widowControl w:val="0"/>
        <w:tabs>
          <w:tab w:val="left" w:pos="2127"/>
        </w:tabs>
        <w:ind w:left="1134" w:hanging="708"/>
        <w:jc w:val="both"/>
        <w:rPr>
          <w:rFonts w:eastAsia="Courier New"/>
          <w:color w:val="000000"/>
        </w:rPr>
      </w:pPr>
      <w:r>
        <w:rPr>
          <w:bCs/>
          <w:lang w:eastAsia="en-US"/>
        </w:rPr>
        <w:t xml:space="preserve">10.9. </w:t>
      </w:r>
      <w:r>
        <w:rPr>
          <w:rFonts w:eastAsia="Courier New"/>
          <w:color w:val="000000"/>
        </w:rPr>
        <w:t>Līguma izpildes laiks</w:t>
      </w:r>
      <w:bookmarkEnd w:id="0"/>
      <w:r>
        <w:rPr>
          <w:rFonts w:eastAsia="Courier New"/>
          <w:color w:val="000000"/>
        </w:rPr>
        <w:t xml:space="preserve"> - </w:t>
      </w:r>
      <w:r>
        <w:t>apdrošināšanas periods - 1 (viens) gads</w:t>
      </w:r>
      <w:r>
        <w:rPr>
          <w:rFonts w:eastAsia="Courier New"/>
          <w:color w:val="000000"/>
        </w:rPr>
        <w:t>.</w:t>
      </w:r>
    </w:p>
    <w:p w:rsidR="00861A10" w:rsidRDefault="00D75203">
      <w:pPr>
        <w:widowControl w:val="0"/>
        <w:tabs>
          <w:tab w:val="left" w:pos="2127"/>
        </w:tabs>
        <w:ind w:left="1134" w:hanging="708"/>
        <w:jc w:val="both"/>
        <w:rPr>
          <w:bCs/>
          <w:lang w:eastAsia="en-US"/>
        </w:rPr>
      </w:pPr>
      <w:r>
        <w:rPr>
          <w:rFonts w:eastAsia="Courier New"/>
          <w:color w:val="000000"/>
        </w:rPr>
        <w:t xml:space="preserve">10.10. </w:t>
      </w:r>
      <w:r>
        <w:t>Līguma izpildes vieta - Latvijas Republikas teritorija.</w:t>
      </w:r>
    </w:p>
    <w:p w:rsidR="00861A10" w:rsidRDefault="00D75203">
      <w:pPr>
        <w:widowControl w:val="0"/>
        <w:tabs>
          <w:tab w:val="left" w:pos="0"/>
        </w:tabs>
        <w:spacing w:line="250" w:lineRule="exact"/>
        <w:ind w:left="426" w:hanging="426"/>
        <w:contextualSpacing/>
        <w:jc w:val="both"/>
        <w:rPr>
          <w:rFonts w:eastAsiaTheme="minorHAnsi"/>
          <w:b/>
          <w:lang w:eastAsia="en-US"/>
        </w:rPr>
      </w:pPr>
      <w:r>
        <w:rPr>
          <w:rFonts w:eastAsiaTheme="minorHAnsi"/>
          <w:b/>
          <w:lang w:eastAsia="en-US"/>
        </w:rPr>
        <w:t>11.Piedāvājuma iesniegšanas un atvēršanas vieta, datums, laiks un kārtība:</w:t>
      </w:r>
    </w:p>
    <w:p w:rsidR="00861A10" w:rsidRDefault="00D75203">
      <w:pPr>
        <w:ind w:firstLine="426"/>
        <w:jc w:val="both"/>
        <w:rPr>
          <w:lang w:eastAsia="en-US"/>
        </w:rPr>
      </w:pPr>
      <w:r>
        <w:rPr>
          <w:lang w:eastAsia="en-US"/>
        </w:rPr>
        <w:t xml:space="preserve">11.1.Piedāvājumus iesniedz elektroniski Elektronisko iepirkumu sistēmas e-konkursu </w:t>
      </w:r>
    </w:p>
    <w:p w:rsidR="00861A10" w:rsidRDefault="00D75203" w:rsidP="00D75203">
      <w:pPr>
        <w:ind w:left="426"/>
        <w:jc w:val="both"/>
      </w:pPr>
      <w:r>
        <w:rPr>
          <w:lang w:eastAsia="en-US"/>
        </w:rPr>
        <w:t xml:space="preserve"> apakšsistēmā: </w:t>
      </w:r>
      <w:hyperlink r:id="rId9">
        <w:r>
          <w:rPr>
            <w:rStyle w:val="ListLabel143"/>
          </w:rPr>
          <w:t>https://www.eis.gov.lv</w:t>
        </w:r>
      </w:hyperlink>
      <w:r>
        <w:rPr>
          <w:lang w:eastAsia="en-US"/>
        </w:rPr>
        <w:t xml:space="preserve"> līdz tajā norādītajam termiņam Ārpus   Elektronisko iepirkumu sistēmas e-konkursu apakšsistēmas iesniegtie piedāvājumi tiks </w:t>
      </w:r>
    </w:p>
    <w:p w:rsidR="00861A10" w:rsidRDefault="00D75203">
      <w:pPr>
        <w:ind w:firstLine="426"/>
        <w:jc w:val="both"/>
      </w:pPr>
      <w:r>
        <w:rPr>
          <w:lang w:eastAsia="en-US"/>
        </w:rPr>
        <w:t xml:space="preserve"> uzskatīti par neatbilstošiem nolikuma prasībām. </w:t>
      </w:r>
    </w:p>
    <w:p w:rsidR="00861A10" w:rsidRDefault="00D75203">
      <w:pPr>
        <w:ind w:left="426"/>
        <w:jc w:val="both"/>
        <w:rPr>
          <w:lang w:eastAsia="en-US"/>
        </w:rPr>
      </w:pPr>
      <w:r>
        <w:rPr>
          <w:lang w:eastAsia="en-US"/>
        </w:rPr>
        <w:t>11.2.Pretendents piedāvājumu iesniedz elektroniskā formā (</w:t>
      </w:r>
      <w:proofErr w:type="spellStart"/>
      <w:r>
        <w:rPr>
          <w:lang w:eastAsia="en-US"/>
        </w:rPr>
        <w:t>doc</w:t>
      </w:r>
      <w:proofErr w:type="spellEnd"/>
      <w:r>
        <w:rPr>
          <w:lang w:eastAsia="en-US"/>
        </w:rPr>
        <w:t xml:space="preserve">, </w:t>
      </w:r>
      <w:proofErr w:type="spellStart"/>
      <w:r>
        <w:rPr>
          <w:lang w:eastAsia="en-US"/>
        </w:rPr>
        <w:t>docx</w:t>
      </w:r>
      <w:proofErr w:type="spellEnd"/>
      <w:r>
        <w:rPr>
          <w:lang w:eastAsia="en-US"/>
        </w:rPr>
        <w:t xml:space="preserve">, </w:t>
      </w:r>
      <w:proofErr w:type="spellStart"/>
      <w:r>
        <w:rPr>
          <w:lang w:eastAsia="en-US"/>
        </w:rPr>
        <w:t>xls</w:t>
      </w:r>
      <w:proofErr w:type="spellEnd"/>
      <w:r>
        <w:rPr>
          <w:lang w:eastAsia="en-US"/>
        </w:rPr>
        <w:t xml:space="preserve">, </w:t>
      </w:r>
      <w:proofErr w:type="spellStart"/>
      <w:r>
        <w:rPr>
          <w:lang w:eastAsia="en-US"/>
        </w:rPr>
        <w:t>xlsx</w:t>
      </w:r>
      <w:proofErr w:type="spellEnd"/>
      <w:r>
        <w:rPr>
          <w:lang w:eastAsia="en-US"/>
        </w:rPr>
        <w:t xml:space="preserve">, </w:t>
      </w:r>
      <w:proofErr w:type="spellStart"/>
      <w:r>
        <w:rPr>
          <w:lang w:eastAsia="en-US"/>
        </w:rPr>
        <w:t>odf</w:t>
      </w:r>
      <w:proofErr w:type="spellEnd"/>
      <w:r>
        <w:rPr>
          <w:lang w:eastAsia="en-US"/>
        </w:rPr>
        <w:t xml:space="preserve"> vai </w:t>
      </w:r>
      <w:proofErr w:type="spellStart"/>
      <w:r>
        <w:rPr>
          <w:lang w:eastAsia="en-US"/>
        </w:rPr>
        <w:t>pdf</w:t>
      </w:r>
      <w:proofErr w:type="spellEnd"/>
      <w:r>
        <w:rPr>
          <w:lang w:eastAsia="en-US"/>
        </w:rPr>
        <w:t xml:space="preserve"> formātā).</w:t>
      </w:r>
    </w:p>
    <w:p w:rsidR="00861A10" w:rsidRDefault="00D75203">
      <w:pPr>
        <w:ind w:firstLine="426"/>
        <w:jc w:val="both"/>
      </w:pPr>
      <w:r>
        <w:t xml:space="preserve">11.3.Pretendents var iesniegt tikai vienu piedāvājuma variantu par katru daļu atsevišķi vai </w:t>
      </w:r>
    </w:p>
    <w:p w:rsidR="00861A10" w:rsidRDefault="00D75203">
      <w:pPr>
        <w:pStyle w:val="ListParagraph"/>
        <w:tabs>
          <w:tab w:val="left" w:pos="426"/>
        </w:tabs>
        <w:spacing w:after="0" w:line="240" w:lineRule="auto"/>
        <w:ind w:left="426"/>
        <w:jc w:val="both"/>
        <w:rPr>
          <w:rFonts w:ascii="Times New Roman" w:hAnsi="Times New Roman"/>
          <w:sz w:val="24"/>
          <w:szCs w:val="24"/>
        </w:rPr>
      </w:pPr>
      <w:r>
        <w:rPr>
          <w:rFonts w:ascii="Times New Roman" w:hAnsi="Times New Roman"/>
          <w:sz w:val="24"/>
          <w:szCs w:val="24"/>
        </w:rPr>
        <w:t xml:space="preserve">par abām daļām kopā. </w:t>
      </w:r>
    </w:p>
    <w:p w:rsidR="00861A10" w:rsidRDefault="00D75203">
      <w:pPr>
        <w:pStyle w:val="ListParagraph"/>
        <w:ind w:left="426"/>
        <w:jc w:val="both"/>
      </w:pPr>
      <w:r>
        <w:rPr>
          <w:rFonts w:ascii="Times New Roman" w:hAnsi="Times New Roman"/>
          <w:sz w:val="24"/>
          <w:szCs w:val="24"/>
        </w:rPr>
        <w:t>11.4.Piedāvājumi tiks atvērti elektroniskajā vietnē:</w:t>
      </w:r>
      <w:r>
        <w:rPr>
          <w:rFonts w:ascii="Times New Roman" w:hAnsi="Times New Roman"/>
          <w:b/>
          <w:sz w:val="24"/>
          <w:szCs w:val="24"/>
        </w:rPr>
        <w:t xml:space="preserve"> </w:t>
      </w:r>
      <w:hyperlink r:id="rId10">
        <w:r>
          <w:rPr>
            <w:rStyle w:val="ListLabel144"/>
          </w:rPr>
          <w:t>https://www.eis.gov.lv</w:t>
        </w:r>
      </w:hyperlink>
      <w:r>
        <w:rPr>
          <w:rFonts w:ascii="Times New Roman" w:hAnsi="Times New Roman"/>
          <w:sz w:val="24"/>
          <w:szCs w:val="24"/>
        </w:rPr>
        <w:t>.</w:t>
      </w:r>
    </w:p>
    <w:p w:rsidR="00861A10" w:rsidRDefault="00D75203">
      <w:pPr>
        <w:pStyle w:val="ListParagraph"/>
        <w:spacing w:after="0"/>
        <w:ind w:left="426"/>
        <w:jc w:val="both"/>
        <w:rPr>
          <w:rFonts w:ascii="Times New Roman" w:hAnsi="Times New Roman"/>
          <w:sz w:val="24"/>
          <w:szCs w:val="24"/>
        </w:rPr>
      </w:pPr>
      <w:r>
        <w:rPr>
          <w:rFonts w:ascii="Times New Roman" w:hAnsi="Times New Roman"/>
          <w:sz w:val="24"/>
          <w:szCs w:val="24"/>
        </w:rPr>
        <w:t>11.5.Iepirkuma piedāvājumu atvēršanā var piedalīties visi pretendenti vai to pārstāvji.</w:t>
      </w:r>
    </w:p>
    <w:p w:rsidR="00861A10" w:rsidRDefault="00D75203">
      <w:pPr>
        <w:pStyle w:val="ListParagraph"/>
        <w:numPr>
          <w:ilvl w:val="0"/>
          <w:numId w:val="10"/>
        </w:numPr>
        <w:tabs>
          <w:tab w:val="left" w:pos="284"/>
          <w:tab w:val="left" w:pos="426"/>
        </w:tabs>
        <w:spacing w:after="0" w:line="240" w:lineRule="auto"/>
        <w:ind w:left="0" w:firstLine="0"/>
        <w:jc w:val="both"/>
        <w:rPr>
          <w:rFonts w:ascii="Times New Roman" w:hAnsi="Times New Roman"/>
          <w:b/>
          <w:sz w:val="24"/>
          <w:szCs w:val="24"/>
          <w:lang w:val="de-DE"/>
        </w:rPr>
      </w:pPr>
      <w:r>
        <w:rPr>
          <w:rFonts w:ascii="Times New Roman" w:hAnsi="Times New Roman"/>
          <w:b/>
          <w:sz w:val="24"/>
          <w:szCs w:val="24"/>
          <w:lang w:val="de-DE"/>
        </w:rPr>
        <w:t>Piedāvājuma derīguma termiņš:</w:t>
      </w:r>
    </w:p>
    <w:p w:rsidR="00861A10" w:rsidRDefault="00D75203">
      <w:pPr>
        <w:ind w:left="426"/>
        <w:jc w:val="both"/>
      </w:pPr>
      <w:r>
        <w:rPr>
          <w:lang w:val="de-DE" w:eastAsia="en-US"/>
        </w:rPr>
        <w:t>Pretendenta piedāvājuma derīguma termiņš, t.i., saistošs iesniedzējam, līdz iepirkuma līguma noslēgšanai.</w:t>
      </w:r>
    </w:p>
    <w:p w:rsidR="00861A10" w:rsidRDefault="00D75203">
      <w:pPr>
        <w:tabs>
          <w:tab w:val="left" w:pos="426"/>
        </w:tabs>
        <w:jc w:val="both"/>
        <w:rPr>
          <w:lang w:val="de-DE"/>
        </w:rPr>
      </w:pPr>
      <w:r>
        <w:rPr>
          <w:b/>
          <w:lang w:val="de-DE"/>
        </w:rPr>
        <w:t>13. Piedāvājuma noformējums:</w:t>
      </w:r>
    </w:p>
    <w:p w:rsidR="00861A10" w:rsidRDefault="00D75203">
      <w:pPr>
        <w:pStyle w:val="ListParagraph"/>
        <w:numPr>
          <w:ilvl w:val="1"/>
          <w:numId w:val="11"/>
        </w:numPr>
        <w:spacing w:line="240" w:lineRule="auto"/>
        <w:jc w:val="both"/>
        <w:rPr>
          <w:rFonts w:ascii="Times New Roman" w:hAnsi="Times New Roman"/>
          <w:sz w:val="24"/>
          <w:szCs w:val="24"/>
        </w:rPr>
      </w:pPr>
      <w:r>
        <w:t>.</w:t>
      </w:r>
      <w:r>
        <w:rPr>
          <w:rFonts w:ascii="Times New Roman" w:hAnsi="Times New Roman"/>
          <w:sz w:val="24"/>
          <w:szCs w:val="24"/>
        </w:rPr>
        <w:t>Piedāvājums jāiesniedz elektroniski Elektronisko iepirkumu sistēmas e-konkursu</w:t>
      </w:r>
    </w:p>
    <w:p w:rsidR="00861A10" w:rsidRDefault="00D75203">
      <w:pPr>
        <w:pStyle w:val="ListParagraph"/>
        <w:spacing w:after="0" w:line="240" w:lineRule="auto"/>
        <w:ind w:left="420"/>
        <w:jc w:val="both"/>
      </w:pPr>
      <w:r>
        <w:rPr>
          <w:rFonts w:ascii="Times New Roman" w:hAnsi="Times New Roman"/>
          <w:sz w:val="24"/>
          <w:szCs w:val="24"/>
        </w:rPr>
        <w:t xml:space="preserve">  apakšsistēmā: </w:t>
      </w:r>
      <w:hyperlink r:id="rId11">
        <w:r>
          <w:rPr>
            <w:rStyle w:val="ListLabel144"/>
          </w:rPr>
          <w:t>https://www.eis.gov.lv</w:t>
        </w:r>
      </w:hyperlink>
      <w:r>
        <w:rPr>
          <w:rFonts w:ascii="Times New Roman" w:hAnsi="Times New Roman"/>
          <w:sz w:val="24"/>
          <w:szCs w:val="24"/>
        </w:rPr>
        <w:t>.</w:t>
      </w:r>
    </w:p>
    <w:p w:rsidR="00861A10" w:rsidRDefault="00D75203">
      <w:pPr>
        <w:pStyle w:val="ListParagraph"/>
        <w:numPr>
          <w:ilvl w:val="1"/>
          <w:numId w:val="15"/>
        </w:numPr>
        <w:spacing w:after="0" w:line="240" w:lineRule="auto"/>
        <w:ind w:left="426" w:hanging="482"/>
        <w:jc w:val="both"/>
        <w:rPr>
          <w:rFonts w:ascii="Times New Roman" w:hAnsi="Times New Roman"/>
          <w:sz w:val="24"/>
          <w:szCs w:val="24"/>
        </w:rPr>
      </w:pPr>
      <w:r>
        <w:rPr>
          <w:rFonts w:ascii="Times New Roman" w:hAnsi="Times New Roman"/>
          <w:sz w:val="24"/>
          <w:szCs w:val="24"/>
        </w:rPr>
        <w:lastRenderedPageBreak/>
        <w:t>Pretendents piedāvājumu EIS e-konkursu apakšsistēmā iesniedz, aizpildot šī iepirkuma daļā ievietotās formas vai sagatavojot dokumentus ārpus EIS e-konkursu apakšsistēmas un augšupielādējot sistēmas attiecīgajās vietnēs aizpildītas PDF formas, t.sk. ar formas integrētiem failiem (tādā gadījumā Pretendents ir atbildīgs par aizpildāmo formu atbilstību dokumentācijas prasībām un formu paraugiem, kā arī dokumentu atvēršanas un nolasīšanas iespējām).</w:t>
      </w:r>
    </w:p>
    <w:p w:rsidR="00861A10" w:rsidRDefault="00D75203">
      <w:pPr>
        <w:pStyle w:val="ListParagraph"/>
        <w:numPr>
          <w:ilvl w:val="1"/>
          <w:numId w:val="15"/>
        </w:numPr>
        <w:spacing w:after="0" w:line="240" w:lineRule="auto"/>
        <w:ind w:left="426" w:hanging="482"/>
        <w:jc w:val="both"/>
        <w:rPr>
          <w:rFonts w:ascii="Times New Roman" w:hAnsi="Times New Roman"/>
          <w:sz w:val="24"/>
          <w:szCs w:val="24"/>
        </w:rPr>
      </w:pPr>
      <w:r>
        <w:rPr>
          <w:rFonts w:ascii="Times New Roman" w:hAnsi="Times New Roman"/>
          <w:sz w:val="24"/>
          <w:szCs w:val="24"/>
        </w:rPr>
        <w:t>Elektroniski (PDF formas veidā) sagatavoto piedāvājumu šifrējot ārpus e-konkursu apakšsistēmas ar trešās personas piedāvātajiem datu aizsardzības rīkiem un aizsargājot  ar  elektronisko atslēgu un paroli (šādā gadījumā Pretendents ir atbildīgs par aizpildāmo formu atbilstību dokumentācijas prasībām un formu paraugiem, kā arī dokumenta atvēršanas un nolasīšanas iespējām).</w:t>
      </w:r>
    </w:p>
    <w:p w:rsidR="00861A10" w:rsidRDefault="00D75203">
      <w:pPr>
        <w:pStyle w:val="ListParagraph"/>
        <w:numPr>
          <w:ilvl w:val="1"/>
          <w:numId w:val="15"/>
        </w:numPr>
        <w:spacing w:after="0" w:line="240" w:lineRule="auto"/>
        <w:ind w:left="480" w:hanging="482"/>
        <w:jc w:val="both"/>
        <w:rPr>
          <w:rFonts w:ascii="Times New Roman" w:hAnsi="Times New Roman"/>
          <w:sz w:val="24"/>
          <w:szCs w:val="24"/>
        </w:rPr>
      </w:pPr>
      <w:r>
        <w:rPr>
          <w:rFonts w:ascii="Times New Roman" w:hAnsi="Times New Roman"/>
          <w:sz w:val="24"/>
          <w:szCs w:val="24"/>
        </w:rPr>
        <w:t>Sagatavojot piedāvājumu, Pretendents ievēro, ka:</w:t>
      </w:r>
    </w:p>
    <w:p w:rsidR="00861A10" w:rsidRDefault="00D75203">
      <w:pPr>
        <w:ind w:left="426" w:hanging="426"/>
        <w:contextualSpacing/>
        <w:jc w:val="both"/>
        <w:rPr>
          <w:lang w:eastAsia="en-US"/>
        </w:rPr>
      </w:pPr>
      <w:r>
        <w:rPr>
          <w:lang w:eastAsia="en-US"/>
        </w:rPr>
        <w:t>13.4.1. Pieteikums, Tehniskais un Finanšu piedāvājums jāaizpilda tikai elektroniski, atsevišķā dokumentā ar Microsoft Office 2010 (vai vēlākas programmatūras versijas) rīkiem lasāmā formātā;</w:t>
      </w:r>
    </w:p>
    <w:p w:rsidR="00861A10" w:rsidRDefault="00D75203">
      <w:pPr>
        <w:ind w:left="567" w:hanging="567"/>
        <w:contextualSpacing/>
        <w:jc w:val="both"/>
        <w:rPr>
          <w:rFonts w:eastAsia="Calibri"/>
          <w:lang w:eastAsia="en-US"/>
        </w:rPr>
      </w:pPr>
      <w:r>
        <w:rPr>
          <w:lang w:eastAsia="en-US"/>
        </w:rPr>
        <w:t xml:space="preserve">13.4.2. </w:t>
      </w:r>
      <w:r>
        <w:rPr>
          <w:rFonts w:eastAsia="Calibri"/>
          <w:lang w:eastAsia="en-US"/>
        </w:rPr>
        <w:t>Pretendents piedāvājumu var parakstīt ar drošu elektronisko parakstu un laika zīmogu vai izmantot EIS piedāvāto elektronisko parakstu;</w:t>
      </w:r>
    </w:p>
    <w:p w:rsidR="00861A10" w:rsidRDefault="00D75203">
      <w:pPr>
        <w:ind w:left="562" w:hanging="562"/>
        <w:contextualSpacing/>
        <w:jc w:val="both"/>
        <w:rPr>
          <w:rFonts w:eastAsia="Calibri"/>
          <w:lang w:eastAsia="en-US"/>
        </w:rPr>
      </w:pPr>
      <w:r>
        <w:rPr>
          <w:lang w:eastAsia="en-US"/>
        </w:rPr>
        <w:t xml:space="preserve">13.4.3. </w:t>
      </w:r>
      <w:r>
        <w:rPr>
          <w:rFonts w:eastAsia="Calibri"/>
          <w:lang w:eastAsia="en-US"/>
        </w:rPr>
        <w:t>Pretendents piedāvājumu iesniedz latviešu valodā. Pretendents piedāvājumā var iesniegt dokumentu oriģinālus vai to atvasinājumus. Piedāvājumā iesniegtajiem dokumentiem – oriģināliem vai to kopijām, kuri ir citā valodā, pretendents iesniedz arī to tulkojumu latviešu valodā, kura pareizību apliecina pretendents. Pretendents ir tiesīgs visu piedāvājumā iesniegto dokumentu atvasinājumu un tulkojumu pareizību apliecināt ar vienu apliecinājumu;</w:t>
      </w:r>
    </w:p>
    <w:p w:rsidR="00861A10" w:rsidRDefault="00D75203">
      <w:pPr>
        <w:ind w:left="567" w:hanging="567"/>
        <w:jc w:val="both"/>
      </w:pPr>
      <w:r>
        <w:rPr>
          <w:lang w:eastAsia="en-US"/>
        </w:rPr>
        <w:t>13.4.4. ja Pretendents iesniedzis kāda dokumenta kopiju, to apliecina</w:t>
      </w:r>
      <w:r>
        <w:rPr>
          <w:sz w:val="20"/>
          <w:szCs w:val="20"/>
          <w:lang w:eastAsia="en-US"/>
        </w:rPr>
        <w:t xml:space="preserve"> </w:t>
      </w:r>
      <w:r>
        <w:rPr>
          <w:lang w:eastAsia="en-US"/>
        </w:rPr>
        <w:t xml:space="preserve">atbilstoši </w:t>
      </w:r>
      <w:r>
        <w:t>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Pr>
          <w:lang w:eastAsia="en-US"/>
        </w:rPr>
        <w:t>. Ja dokumenta kopija nav apliecināta atbilstoši šajā apakšpunktā minēto normatīvo aktu prasībām, Pasūtītājs, ja tam rodas šaubas par iesniegtā dokumenta kopijas autentiskumu, Publisko iepirkumu likuma 41.panta piektās daļas kārtībā var pieprasīt, lai Pretendents uzrāda dokumenta oriģinālu vai iesniedz apliecinātu dokumenta kopiju;</w:t>
      </w:r>
    </w:p>
    <w:p w:rsidR="00861A10" w:rsidRDefault="00D75203">
      <w:pPr>
        <w:ind w:left="562" w:hanging="562"/>
        <w:jc w:val="both"/>
        <w:rPr>
          <w:lang w:eastAsia="en-US"/>
        </w:rPr>
      </w:pPr>
      <w:r>
        <w:rPr>
          <w:lang w:eastAsia="en-US"/>
        </w:rPr>
        <w:t>13.4.5. informāciju, kas ir komercnoslēpums atbilstoši Komerclikuma 19.pantam vai tā uzskatāma par konfidenciālu informāciju, Pretendents norāda savā piedāvājumā. Komercnoslēpums vai konfidenciāla informācija nevar būt informācija, kas Publisko iepirkumu likumā ir noteikta par vispārpieejamu informāciju;</w:t>
      </w:r>
    </w:p>
    <w:p w:rsidR="00861A10" w:rsidRDefault="00D75203">
      <w:pPr>
        <w:ind w:left="567" w:hanging="567"/>
        <w:jc w:val="both"/>
        <w:rPr>
          <w:lang w:eastAsia="en-US"/>
        </w:rPr>
      </w:pPr>
      <w:r>
        <w:rPr>
          <w:lang w:eastAsia="en-US"/>
        </w:rPr>
        <w:t>13.4.6. iesniedzot piedāvājumu, Pretendents pilnībā piekrīt visiem Nolikumā (t.sk. tā pielikumos un formās, kuras ir ievietotas Elektronisko iepirkumu sistēmā e-konkursu apakšsistēmas šā iepirkuma sadaļā) ietvertajiem nosacījumiem;</w:t>
      </w:r>
    </w:p>
    <w:p w:rsidR="00861A10" w:rsidRDefault="00D75203">
      <w:pPr>
        <w:ind w:left="567" w:hanging="567"/>
        <w:jc w:val="both"/>
        <w:rPr>
          <w:lang w:eastAsia="en-US"/>
        </w:rPr>
      </w:pPr>
      <w:r>
        <w:rPr>
          <w:lang w:eastAsia="en-US"/>
        </w:rPr>
        <w:t>13.4.7. 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 Ja piedāvājums saturēs kādu no šajā punktā minētajiem riskiem, tas netiks izskatīts;</w:t>
      </w:r>
    </w:p>
    <w:p w:rsidR="00861A10" w:rsidRDefault="00D75203">
      <w:pPr>
        <w:ind w:left="567" w:hanging="567"/>
        <w:jc w:val="both"/>
        <w:rPr>
          <w:lang w:eastAsia="en-US"/>
        </w:rPr>
      </w:pPr>
      <w:r>
        <w:rPr>
          <w:lang w:eastAsia="en-US"/>
        </w:rPr>
        <w:t>13.4.8. visi piedāvājuma dokumenti ir jāgatavo atbilstoši Nolikuma prasībām un tam pievienotiem paraugiem. Ja pieteikumu paraksta pilnvarotā persona, papildus jāiesniedz pilnvara, kurā norādīts pilnvarotajam piešķirto tiesību un saistību apjoms.</w:t>
      </w:r>
    </w:p>
    <w:p w:rsidR="00861A10" w:rsidRDefault="00D75203">
      <w:pPr>
        <w:pStyle w:val="ListParagraph"/>
        <w:keepNext/>
        <w:keepLines/>
        <w:widowControl w:val="0"/>
        <w:numPr>
          <w:ilvl w:val="0"/>
          <w:numId w:val="15"/>
        </w:numPr>
        <w:tabs>
          <w:tab w:val="left" w:pos="567"/>
        </w:tabs>
        <w:jc w:val="both"/>
        <w:outlineLvl w:val="2"/>
        <w:rPr>
          <w:rFonts w:ascii="Times New Roman" w:eastAsiaTheme="minorHAnsi" w:hAnsi="Times New Roman"/>
          <w:b/>
          <w:sz w:val="24"/>
          <w:szCs w:val="24"/>
        </w:rPr>
      </w:pPr>
      <w:r>
        <w:rPr>
          <w:rFonts w:ascii="Times New Roman" w:eastAsiaTheme="minorHAnsi" w:hAnsi="Times New Roman"/>
          <w:b/>
          <w:sz w:val="24"/>
          <w:szCs w:val="24"/>
        </w:rPr>
        <w:t>Pretendentu atlases nosacījumi</w:t>
      </w:r>
    </w:p>
    <w:p w:rsidR="00861A10" w:rsidRDefault="00D75203">
      <w:pPr>
        <w:pStyle w:val="ListParagraph"/>
        <w:widowControl w:val="0"/>
        <w:numPr>
          <w:ilvl w:val="1"/>
          <w:numId w:val="15"/>
        </w:numPr>
        <w:suppressAutoHyphens/>
        <w:spacing w:after="0" w:line="240" w:lineRule="auto"/>
        <w:ind w:left="567" w:hanging="623"/>
        <w:jc w:val="both"/>
        <w:outlineLvl w:val="1"/>
        <w:rPr>
          <w:rFonts w:ascii="Times New Roman" w:hAnsi="Times New Roman"/>
          <w:sz w:val="24"/>
          <w:szCs w:val="24"/>
        </w:rPr>
      </w:pPr>
      <w:r>
        <w:rPr>
          <w:rFonts w:ascii="Times New Roman" w:hAnsi="Times New Roman"/>
          <w:sz w:val="24"/>
          <w:szCs w:val="24"/>
        </w:rPr>
        <w:t xml:space="preserve"> Iepirkumā var piedalīties jebkura fiziskā vai juridiskā persona, vai šādu personu </w:t>
      </w:r>
      <w:r>
        <w:rPr>
          <w:rFonts w:ascii="Times New Roman" w:hAnsi="Times New Roman"/>
          <w:sz w:val="24"/>
          <w:szCs w:val="24"/>
        </w:rPr>
        <w:lastRenderedPageBreak/>
        <w:t>apvienība jebkurā to kombinācijā (turpmāk - Piegādātāju apvienība), kas atbilst iepirkuma procedūras dokumentācijā izvirzītajām prasībām.</w:t>
      </w:r>
    </w:p>
    <w:p w:rsidR="00861A10" w:rsidRDefault="00D75203">
      <w:pPr>
        <w:pStyle w:val="ListParagraph"/>
        <w:widowControl w:val="0"/>
        <w:numPr>
          <w:ilvl w:val="1"/>
          <w:numId w:val="15"/>
        </w:numPr>
        <w:suppressAutoHyphens/>
        <w:spacing w:after="0" w:line="240" w:lineRule="auto"/>
        <w:ind w:left="567" w:hanging="567"/>
        <w:jc w:val="both"/>
        <w:outlineLvl w:val="1"/>
        <w:rPr>
          <w:rFonts w:ascii="Times New Roman" w:hAnsi="Times New Roman"/>
          <w:sz w:val="24"/>
          <w:szCs w:val="24"/>
        </w:rPr>
      </w:pPr>
      <w:r>
        <w:rPr>
          <w:rFonts w:ascii="Times New Roman" w:hAnsi="Times New Roman"/>
          <w:sz w:val="24"/>
          <w:szCs w:val="24"/>
        </w:rPr>
        <w:t>Piegādātāju apvienības gadījumā katru tās dalībnieku pārstāv fiziskā persona ar attiecīgām pārstāvības tiesībām. Piegādātāju apvienība izvirza vienu tās dalībnieku, kurš Piegādātāju apvienības vārdā ir pilnvarots parakstīt visu iepirkuma procedūras dokumentāciju, piedāvājumam pievieno attiecīgu pilnvaru vai normatīvajos aktos noteiktā kārtībā apliecinātu pilnvaras kopiju.</w:t>
      </w:r>
    </w:p>
    <w:p w:rsidR="00861A10" w:rsidRDefault="00D75203">
      <w:pPr>
        <w:pStyle w:val="ListParagraph"/>
        <w:widowControl w:val="0"/>
        <w:numPr>
          <w:ilvl w:val="1"/>
          <w:numId w:val="15"/>
        </w:numPr>
        <w:shd w:val="clear" w:color="auto" w:fill="FFFFFF"/>
        <w:suppressAutoHyphens/>
        <w:spacing w:after="0" w:line="240" w:lineRule="auto"/>
        <w:ind w:left="567" w:hanging="567"/>
        <w:jc w:val="both"/>
        <w:outlineLvl w:val="1"/>
        <w:rPr>
          <w:rFonts w:ascii="Times New Roman" w:eastAsiaTheme="minorHAnsi" w:hAnsi="Times New Roman"/>
          <w:sz w:val="24"/>
          <w:szCs w:val="24"/>
        </w:rPr>
      </w:pPr>
      <w:r>
        <w:rPr>
          <w:rFonts w:ascii="Times New Roman" w:eastAsiaTheme="minorHAnsi" w:hAnsi="Times New Roman"/>
          <w:sz w:val="24"/>
          <w:szCs w:val="24"/>
        </w:rPr>
        <w:t>Saskaņā ar Starptautisko un Latvijas Republikas nacionālo sankciju likuma 11.</w:t>
      </w:r>
      <w:r>
        <w:rPr>
          <w:rFonts w:ascii="Times New Roman" w:eastAsiaTheme="minorHAnsi" w:hAnsi="Times New Roman"/>
          <w:sz w:val="24"/>
          <w:szCs w:val="24"/>
          <w:vertAlign w:val="superscript"/>
        </w:rPr>
        <w:t>1</w:t>
      </w:r>
      <w:r>
        <w:rPr>
          <w:rFonts w:ascii="Times New Roman" w:eastAsiaTheme="minorHAnsi" w:hAnsi="Times New Roman"/>
          <w:sz w:val="24"/>
          <w:szCs w:val="24"/>
        </w:rPr>
        <w:t xml:space="preserve">pantu </w:t>
      </w:r>
      <w:r>
        <w:rPr>
          <w:rFonts w:ascii="Times New Roman" w:eastAsiaTheme="minorHAnsi" w:hAnsi="Times New Roman"/>
          <w:sz w:val="24"/>
          <w:szCs w:val="24"/>
          <w:u w:val="single"/>
        </w:rPr>
        <w:t>pretendentiem</w:t>
      </w:r>
      <w:r>
        <w:rPr>
          <w:rFonts w:ascii="Times New Roman" w:eastAsiaTheme="minorHAnsi" w:hAnsi="Times New Roman"/>
          <w:sz w:val="24"/>
          <w:szCs w:val="24"/>
        </w:rPr>
        <w:t xml:space="preserve"> (t.sk. valdes un padomes locekļiem, </w:t>
      </w:r>
      <w:proofErr w:type="spellStart"/>
      <w:r>
        <w:rPr>
          <w:rFonts w:ascii="Times New Roman" w:eastAsiaTheme="minorHAnsi" w:hAnsi="Times New Roman"/>
          <w:sz w:val="24"/>
          <w:szCs w:val="24"/>
        </w:rPr>
        <w:t>pārstāvēttiesīgām</w:t>
      </w:r>
      <w:proofErr w:type="spellEnd"/>
      <w:r>
        <w:rPr>
          <w:rFonts w:ascii="Times New Roman" w:eastAsiaTheme="minorHAnsi" w:hAnsi="Times New Roman"/>
          <w:sz w:val="24"/>
          <w:szCs w:val="24"/>
        </w:rPr>
        <w:t xml:space="preserve"> personām un prokūristiem, personām, kuras ir pilnvarotas pārstāvēt pretendentu darbībās, kas saistītas ar filiāli, personālsabiedrības biedriem (ja pretendents ir personālsabiedrība), pretendenta norādītajiem </w:t>
      </w:r>
      <w:r>
        <w:rPr>
          <w:rFonts w:ascii="Times New Roman" w:eastAsiaTheme="minorHAnsi" w:hAnsi="Times New Roman"/>
          <w:sz w:val="24"/>
          <w:szCs w:val="24"/>
          <w:u w:val="single"/>
        </w:rPr>
        <w:t>apakšuzņēmējiem</w:t>
      </w:r>
      <w:r>
        <w:rPr>
          <w:rFonts w:ascii="Times New Roman" w:eastAsiaTheme="minorHAnsi" w:hAnsi="Times New Roman"/>
          <w:sz w:val="24"/>
          <w:szCs w:val="24"/>
        </w:rPr>
        <w:t xml:space="preserve">, kura piegādes vērtība ir vismaz 10% no kopējās līguma vērtības, </w:t>
      </w:r>
      <w:r>
        <w:rPr>
          <w:rFonts w:ascii="Times New Roman" w:eastAsiaTheme="minorHAnsi" w:hAnsi="Times New Roman"/>
          <w:sz w:val="24"/>
          <w:szCs w:val="24"/>
          <w:u w:val="single"/>
        </w:rPr>
        <w:t>personām, uz kuras iespējām balstās pretendents</w:t>
      </w:r>
      <w:r>
        <w:rPr>
          <w:rFonts w:ascii="Times New Roman" w:eastAsiaTheme="minorHAnsi" w:hAnsi="Times New Roman"/>
          <w:sz w:val="24"/>
          <w:szCs w:val="24"/>
        </w:rPr>
        <w:t xml:space="preserve">, lai apliecinātu, ka tā kvalifikācija atbilst dokumentos noteiktajām prasībām), kuriem piešķiramas līguma slēgšanas tiesības, nedrīkst būt noteiktas starptautiskās vai nacionālās sankcijas vai būtiskas finanšu un kapitāla tirgus intereses ietekmējošas Eiropas Savienības vai Ziemeļatlantijas līguma organizācijas dalībvalsts noteiktās sankcijas, kuras ietekmē līguma izpildi (Starptautisko un Latvijas Republikas nacionālo sankciju likums). </w:t>
      </w:r>
    </w:p>
    <w:p w:rsidR="00861A10" w:rsidRDefault="00D75203">
      <w:pPr>
        <w:pStyle w:val="ListParagraph"/>
        <w:keepNext/>
        <w:keepLines/>
        <w:widowControl w:val="0"/>
        <w:numPr>
          <w:ilvl w:val="0"/>
          <w:numId w:val="15"/>
        </w:numPr>
        <w:tabs>
          <w:tab w:val="left" w:pos="567"/>
        </w:tabs>
        <w:spacing w:line="240" w:lineRule="auto"/>
        <w:jc w:val="both"/>
        <w:outlineLvl w:val="2"/>
        <w:rPr>
          <w:rFonts w:ascii="Times New Roman" w:eastAsiaTheme="minorHAnsi" w:hAnsi="Times New Roman"/>
          <w:b/>
          <w:sz w:val="24"/>
          <w:szCs w:val="24"/>
        </w:rPr>
      </w:pPr>
      <w:bookmarkStart w:id="1" w:name="_Toc535015109"/>
      <w:bookmarkStart w:id="2" w:name="_Toc535015169"/>
      <w:bookmarkStart w:id="3" w:name="bookmark35"/>
      <w:bookmarkStart w:id="4" w:name="bookmark36"/>
      <w:r>
        <w:rPr>
          <w:rFonts w:ascii="Times New Roman" w:eastAsiaTheme="minorHAnsi" w:hAnsi="Times New Roman"/>
          <w:b/>
          <w:sz w:val="24"/>
          <w:szCs w:val="24"/>
        </w:rPr>
        <w:t>Pretendentu izslēgšanas nosacījumi</w:t>
      </w:r>
      <w:bookmarkEnd w:id="1"/>
      <w:bookmarkEnd w:id="2"/>
      <w:bookmarkEnd w:id="3"/>
      <w:bookmarkEnd w:id="4"/>
    </w:p>
    <w:p w:rsidR="00861A10" w:rsidRDefault="00D75203">
      <w:pPr>
        <w:pStyle w:val="ListParagraph"/>
        <w:widowControl w:val="0"/>
        <w:numPr>
          <w:ilvl w:val="1"/>
          <w:numId w:val="15"/>
        </w:numPr>
        <w:tabs>
          <w:tab w:val="left" w:pos="426"/>
        </w:tabs>
        <w:spacing w:line="240" w:lineRule="auto"/>
        <w:ind w:left="567" w:right="20" w:hanging="567"/>
        <w:jc w:val="both"/>
        <w:rPr>
          <w:rFonts w:ascii="Times New Roman" w:hAnsi="Times New Roman"/>
          <w:sz w:val="24"/>
          <w:szCs w:val="24"/>
        </w:rPr>
      </w:pPr>
      <w:r>
        <w:rPr>
          <w:rFonts w:ascii="Times New Roman" w:eastAsiaTheme="minorHAnsi" w:hAnsi="Times New Roman"/>
          <w:sz w:val="24"/>
          <w:szCs w:val="24"/>
        </w:rPr>
        <w:t>Iepirkuma komisija izslēdz pretendentu no turpmākās dalības iepirkumā, kā arī neizskata pretendenta piedāvājumu, ja uz pretendentu attiecas kāds no Publisko iepirkumu likuma 9.panta devītajā daļā minētajiem izslēgšanas nosacījumiem. Minētā prasība attiecas arī uz personu grupas vai personālsabiedrības kā pretendenta dalībniekiem, kā arī pretendenta apakšuzņēmējiem, ja tādi tiek piesaistīti līguma izpildē.</w:t>
      </w:r>
    </w:p>
    <w:p w:rsidR="00861A10" w:rsidRDefault="00D75203">
      <w:pPr>
        <w:pStyle w:val="ListParagraph"/>
        <w:widowControl w:val="0"/>
        <w:numPr>
          <w:ilvl w:val="1"/>
          <w:numId w:val="15"/>
        </w:numPr>
        <w:tabs>
          <w:tab w:val="left" w:pos="567"/>
        </w:tabs>
        <w:spacing w:after="0" w:line="240" w:lineRule="auto"/>
        <w:ind w:left="567" w:hanging="567"/>
        <w:jc w:val="both"/>
      </w:pPr>
      <w:r>
        <w:rPr>
          <w:rFonts w:ascii="Times New Roman" w:hAnsi="Times New Roman"/>
          <w:sz w:val="24"/>
          <w:szCs w:val="24"/>
        </w:rPr>
        <w:t>Iepirkuma komisija pārbauda vai pretendents, kuram būtu piešķiramas līguma slēgšanas  tiesības, nav izslēdzams no dalības iepirkumā atbilstoši Starptautisko un Latvijas Republikas nacionālo sankciju likuma 11.</w:t>
      </w:r>
      <w:r>
        <w:rPr>
          <w:rFonts w:ascii="Times New Roman" w:hAnsi="Times New Roman"/>
          <w:sz w:val="24"/>
          <w:szCs w:val="24"/>
          <w:vertAlign w:val="superscript"/>
        </w:rPr>
        <w:t xml:space="preserve">1 </w:t>
      </w:r>
      <w:r>
        <w:rPr>
          <w:rFonts w:ascii="Times New Roman" w:hAnsi="Times New Roman"/>
          <w:sz w:val="24"/>
          <w:szCs w:val="24"/>
        </w:rPr>
        <w:t xml:space="preserve">panta pirmajai un otrajai daļai. Komisija informācijas pārbaudi veic tīmekļa vietnē “Sankciju saraksti” </w:t>
      </w:r>
      <w:hyperlink r:id="rId12">
        <w:r>
          <w:rPr>
            <w:rStyle w:val="ListLabel145"/>
          </w:rPr>
          <w:t>http://sankcijas.kd.gov.lv/</w:t>
        </w:r>
      </w:hyperlink>
      <w:r>
        <w:rPr>
          <w:rFonts w:ascii="Times New Roman" w:hAnsi="Times New Roman"/>
          <w:sz w:val="24"/>
          <w:szCs w:val="24"/>
        </w:rPr>
        <w:t xml:space="preserve">, Eiropas Komisijas sankciju kartē </w:t>
      </w:r>
      <w:hyperlink r:id="rId13" w:anchor="/main" w:history="1">
        <w:r>
          <w:rPr>
            <w:rStyle w:val="ListLabel145"/>
          </w:rPr>
          <w:t>https://www.sanctionsmap.eu/#/main</w:t>
        </w:r>
      </w:hyperlink>
      <w:r>
        <w:rPr>
          <w:rFonts w:ascii="Times New Roman" w:hAnsi="Times New Roman"/>
          <w:sz w:val="24"/>
          <w:szCs w:val="24"/>
        </w:rPr>
        <w:t xml:space="preserve"> un ASV noteikto sankciju datubāzē https://www.treasury.gov/resource-center/sanctions/SDN-List/Pages/consolidated.aspx. </w:t>
      </w:r>
    </w:p>
    <w:p w:rsidR="00861A10" w:rsidRDefault="00D75203">
      <w:pPr>
        <w:widowControl w:val="0"/>
        <w:tabs>
          <w:tab w:val="left" w:pos="0"/>
        </w:tabs>
        <w:ind w:left="567" w:hanging="567"/>
        <w:jc w:val="both"/>
      </w:pPr>
      <w:r>
        <w:tab/>
        <w:t>Pretendents, kas atbilst minētajos pantos noteiktajiem izslēgšanas kritērijiem, tiek izslēgts no dalības iepirkumā.</w:t>
      </w:r>
    </w:p>
    <w:p w:rsidR="00861A10" w:rsidRDefault="00D75203">
      <w:pPr>
        <w:pStyle w:val="ListParagraph"/>
        <w:widowControl w:val="0"/>
        <w:numPr>
          <w:ilvl w:val="0"/>
          <w:numId w:val="15"/>
        </w:numPr>
        <w:tabs>
          <w:tab w:val="left" w:pos="426"/>
        </w:tabs>
        <w:spacing w:line="240" w:lineRule="auto"/>
        <w:ind w:left="567" w:right="20" w:hanging="567"/>
        <w:jc w:val="both"/>
        <w:rPr>
          <w:rFonts w:ascii="Times New Roman" w:hAnsi="Times New Roman"/>
          <w:sz w:val="24"/>
          <w:szCs w:val="24"/>
        </w:rPr>
      </w:pPr>
      <w:r>
        <w:rPr>
          <w:rFonts w:eastAsiaTheme="minorHAnsi"/>
          <w:b/>
        </w:rPr>
        <w:t xml:space="preserve">  </w:t>
      </w:r>
      <w:r>
        <w:rPr>
          <w:rFonts w:ascii="Times New Roman" w:eastAsiaTheme="minorHAnsi" w:hAnsi="Times New Roman"/>
          <w:b/>
          <w:sz w:val="24"/>
          <w:szCs w:val="24"/>
        </w:rPr>
        <w:t>Prasības attiecībā uz Pretendenta saimniecisko un finansiālo stāvokli un iespējām nodrošināt pakalpojumu:</w:t>
      </w:r>
    </w:p>
    <w:p w:rsidR="00861A10" w:rsidRDefault="00D75203">
      <w:pPr>
        <w:pStyle w:val="ListParagraph"/>
        <w:widowControl w:val="0"/>
        <w:numPr>
          <w:ilvl w:val="1"/>
          <w:numId w:val="15"/>
        </w:numPr>
        <w:tabs>
          <w:tab w:val="left" w:pos="557"/>
        </w:tabs>
        <w:spacing w:line="250" w:lineRule="exact"/>
        <w:ind w:left="567" w:right="20" w:hanging="567"/>
        <w:jc w:val="both"/>
      </w:pPr>
      <w:r>
        <w:rPr>
          <w:rFonts w:ascii="Times New Roman" w:eastAsiaTheme="minorHAnsi" w:hAnsi="Times New Roman"/>
          <w:sz w:val="24"/>
          <w:szCs w:val="24"/>
        </w:rPr>
        <w:t xml:space="preserve">Piedāvājumā jābūt iekļautai informācijai </w:t>
      </w:r>
      <w:r w:rsidR="00793FB6">
        <w:rPr>
          <w:rFonts w:ascii="Times New Roman" w:eastAsiaTheme="minorHAnsi" w:hAnsi="Times New Roman"/>
          <w:sz w:val="24"/>
          <w:szCs w:val="24"/>
        </w:rPr>
        <w:t xml:space="preserve">par </w:t>
      </w:r>
      <w:r w:rsidR="00E309B5">
        <w:rPr>
          <w:rFonts w:ascii="Times New Roman" w:eastAsiaTheme="minorHAnsi" w:hAnsi="Times New Roman"/>
          <w:sz w:val="24"/>
          <w:szCs w:val="24"/>
        </w:rPr>
        <w:t xml:space="preserve">finanšu apgrozījumu </w:t>
      </w:r>
      <w:r>
        <w:rPr>
          <w:rFonts w:ascii="Times New Roman" w:eastAsiaTheme="minorHAnsi" w:hAnsi="Times New Roman"/>
          <w:sz w:val="24"/>
          <w:szCs w:val="24"/>
        </w:rPr>
        <w:t>par</w:t>
      </w:r>
      <w:r w:rsidR="00E309B5">
        <w:rPr>
          <w:rFonts w:ascii="Times New Roman" w:eastAsiaTheme="minorHAnsi" w:hAnsi="Times New Roman"/>
          <w:sz w:val="24"/>
          <w:szCs w:val="24"/>
        </w:rPr>
        <w:t xml:space="preserve"> iepriekšējo</w:t>
      </w:r>
      <w:r>
        <w:rPr>
          <w:rFonts w:ascii="Times New Roman" w:eastAsiaTheme="minorHAnsi" w:hAnsi="Times New Roman"/>
          <w:sz w:val="24"/>
          <w:szCs w:val="24"/>
        </w:rPr>
        <w:t xml:space="preserve"> </w:t>
      </w:r>
      <w:r w:rsidR="00E309B5">
        <w:rPr>
          <w:rFonts w:ascii="Times New Roman" w:eastAsiaTheme="minorHAnsi" w:hAnsi="Times New Roman"/>
          <w:sz w:val="24"/>
          <w:szCs w:val="24"/>
        </w:rPr>
        <w:t>3 (trīs) gadu periodu</w:t>
      </w:r>
      <w:r>
        <w:rPr>
          <w:rFonts w:ascii="Times New Roman" w:eastAsiaTheme="minorHAnsi" w:hAnsi="Times New Roman"/>
          <w:sz w:val="24"/>
          <w:szCs w:val="24"/>
        </w:rPr>
        <w:t xml:space="preserve">. Pretendenta </w:t>
      </w:r>
      <w:bookmarkStart w:id="5" w:name="move9195229"/>
      <w:r>
        <w:rPr>
          <w:rFonts w:ascii="Times New Roman" w:eastAsiaTheme="minorHAnsi" w:hAnsi="Times New Roman"/>
          <w:sz w:val="24"/>
          <w:szCs w:val="24"/>
        </w:rPr>
        <w:t>2016., 2017. un 2018.gad</w:t>
      </w:r>
      <w:bookmarkEnd w:id="5"/>
      <w:r>
        <w:rPr>
          <w:rFonts w:ascii="Times New Roman" w:eastAsiaTheme="minorHAnsi" w:hAnsi="Times New Roman"/>
          <w:sz w:val="24"/>
          <w:szCs w:val="24"/>
        </w:rPr>
        <w:t xml:space="preserve">a minimālais </w:t>
      </w:r>
      <w:r w:rsidR="00A750F2">
        <w:rPr>
          <w:rFonts w:ascii="Times New Roman" w:eastAsiaTheme="minorHAnsi" w:hAnsi="Times New Roman"/>
          <w:sz w:val="24"/>
          <w:szCs w:val="24"/>
        </w:rPr>
        <w:t xml:space="preserve">finanšu apgrozījums </w:t>
      </w:r>
      <w:r>
        <w:rPr>
          <w:rFonts w:ascii="Times New Roman" w:eastAsiaTheme="minorHAnsi" w:hAnsi="Times New Roman"/>
          <w:sz w:val="24"/>
          <w:szCs w:val="24"/>
        </w:rPr>
        <w:t xml:space="preserve">ir vismaz 2 (divas) reizes lielāks par Finanšu piedāvājumā norādīto cenu. Gadījumā, ja kādā no minētajiem kalendārajiem gadiem saimnieciskā darbība nav veikta, Pretendents norāda finanšu apgrozījumu par vienu finanšu gadu pirms </w:t>
      </w:r>
      <w:r w:rsidR="0069290F">
        <w:rPr>
          <w:rFonts w:ascii="Times New Roman" w:eastAsiaTheme="minorHAnsi" w:hAnsi="Times New Roman"/>
          <w:sz w:val="24"/>
          <w:szCs w:val="24"/>
        </w:rPr>
        <w:t xml:space="preserve">šajā punktā </w:t>
      </w:r>
      <w:r w:rsidR="00E309B5">
        <w:rPr>
          <w:rFonts w:ascii="Times New Roman" w:eastAsiaTheme="minorHAnsi" w:hAnsi="Times New Roman"/>
          <w:sz w:val="24"/>
          <w:szCs w:val="24"/>
        </w:rPr>
        <w:t>norādītajiem</w:t>
      </w:r>
      <w:r>
        <w:rPr>
          <w:rFonts w:ascii="Times New Roman" w:eastAsiaTheme="minorHAnsi" w:hAnsi="Times New Roman"/>
          <w:sz w:val="24"/>
          <w:szCs w:val="24"/>
        </w:rPr>
        <w:t xml:space="preserve">. </w:t>
      </w:r>
    </w:p>
    <w:p w:rsidR="00861A10" w:rsidRDefault="00D75203">
      <w:pPr>
        <w:pStyle w:val="ListParagraph"/>
        <w:widowControl w:val="0"/>
        <w:numPr>
          <w:ilvl w:val="1"/>
          <w:numId w:val="15"/>
        </w:numPr>
        <w:tabs>
          <w:tab w:val="left" w:pos="557"/>
        </w:tabs>
        <w:spacing w:line="250" w:lineRule="exact"/>
        <w:ind w:left="567" w:right="20" w:hanging="567"/>
        <w:jc w:val="both"/>
        <w:rPr>
          <w:rFonts w:ascii="Times New Roman" w:eastAsiaTheme="minorHAnsi" w:hAnsi="Times New Roman"/>
          <w:sz w:val="24"/>
          <w:szCs w:val="24"/>
        </w:rPr>
      </w:pPr>
      <w:r>
        <w:rPr>
          <w:rFonts w:ascii="Times New Roman" w:eastAsiaTheme="minorHAnsi" w:hAnsi="Times New Roman"/>
          <w:sz w:val="24"/>
          <w:szCs w:val="24"/>
        </w:rPr>
        <w:t>Piedāvājumi, kuru iesniedzēji neatbilst 15.punktā norādītajām pretendentu atlases prasībām, netiek izskatīti un turpmākajā iepirkuma procedūrā nepiedalās</w:t>
      </w:r>
      <w:bookmarkStart w:id="6" w:name="bookmark371"/>
      <w:bookmarkStart w:id="7" w:name="bookmark37"/>
      <w:bookmarkEnd w:id="6"/>
      <w:bookmarkEnd w:id="7"/>
      <w:r>
        <w:rPr>
          <w:rFonts w:ascii="Times New Roman" w:eastAsiaTheme="minorHAnsi" w:hAnsi="Times New Roman"/>
          <w:sz w:val="24"/>
          <w:szCs w:val="24"/>
        </w:rPr>
        <w:t>.</w:t>
      </w:r>
    </w:p>
    <w:p w:rsidR="00861A10" w:rsidRDefault="00D75203">
      <w:pPr>
        <w:pStyle w:val="ListParagraph"/>
        <w:widowControl w:val="0"/>
        <w:numPr>
          <w:ilvl w:val="1"/>
          <w:numId w:val="15"/>
        </w:numPr>
        <w:spacing w:after="0" w:line="240" w:lineRule="auto"/>
        <w:ind w:left="567" w:hanging="567"/>
        <w:jc w:val="both"/>
        <w:rPr>
          <w:rFonts w:ascii="Times New Roman" w:hAnsi="Times New Roman"/>
          <w:sz w:val="24"/>
          <w:szCs w:val="24"/>
        </w:rPr>
      </w:pPr>
      <w:r>
        <w:rPr>
          <w:rFonts w:ascii="Times New Roman" w:eastAsiaTheme="minorHAnsi" w:hAnsi="Times New Roman"/>
          <w:sz w:val="24"/>
          <w:szCs w:val="24"/>
        </w:rPr>
        <w:t>Lai izvērtētu pretendentu atbilstību nolikuma 15.1.punktā minētajiem izslēgšanas un vispārīgo pretendentu atlases nosacījumiem, iepirkuma komisija rīkojas saskaņā ar Publisko iepirkumu likuma 9.panta devītās, desmitās un vienpadsmitās daļas nosacījumiem.</w:t>
      </w:r>
      <w:r>
        <w:rPr>
          <w:rFonts w:ascii="Times New Roman" w:eastAsia="Times New Roman" w:hAnsi="Times New Roman"/>
          <w:sz w:val="24"/>
          <w:szCs w:val="24"/>
        </w:rPr>
        <w:t xml:space="preserve"> </w:t>
      </w:r>
    </w:p>
    <w:p w:rsidR="00861A10" w:rsidRDefault="00D75203">
      <w:pPr>
        <w:pStyle w:val="ListParagraph"/>
        <w:widowControl w:val="0"/>
        <w:numPr>
          <w:ilvl w:val="1"/>
          <w:numId w:val="15"/>
        </w:numPr>
        <w:spacing w:after="120" w:line="240" w:lineRule="auto"/>
        <w:ind w:left="450" w:right="20"/>
        <w:jc w:val="both"/>
        <w:rPr>
          <w:rFonts w:ascii="Times New Roman" w:hAnsi="Times New Roman"/>
          <w:sz w:val="24"/>
          <w:szCs w:val="24"/>
        </w:rPr>
      </w:pPr>
      <w:r>
        <w:rPr>
          <w:rFonts w:ascii="Times New Roman" w:eastAsia="Times New Roman" w:hAnsi="Times New Roman"/>
          <w:sz w:val="24"/>
          <w:szCs w:val="24"/>
        </w:rPr>
        <w:t xml:space="preserve">  Pretendents nodrošina iespēju saņemt pakalpojumus ārstniecības iestādē, atlīdzinot</w:t>
      </w:r>
    </w:p>
    <w:p w:rsidR="00861A10" w:rsidRDefault="00D75203">
      <w:pPr>
        <w:pStyle w:val="ListParagraph"/>
        <w:widowControl w:val="0"/>
        <w:spacing w:after="120" w:line="240" w:lineRule="auto"/>
        <w:ind w:left="450" w:right="20"/>
        <w:jc w:val="both"/>
        <w:rPr>
          <w:rFonts w:ascii="Times New Roman" w:hAnsi="Times New Roman"/>
          <w:sz w:val="24"/>
          <w:szCs w:val="24"/>
        </w:rPr>
      </w:pPr>
      <w:r>
        <w:rPr>
          <w:rFonts w:ascii="Times New Roman" w:eastAsia="Times New Roman" w:hAnsi="Times New Roman"/>
          <w:sz w:val="24"/>
          <w:szCs w:val="24"/>
        </w:rPr>
        <w:t xml:space="preserve">   summu, kas samaksāta par apdrošināšanas programmās iekļautajiem pakalpojumiem.</w:t>
      </w:r>
    </w:p>
    <w:p w:rsidR="00861A10" w:rsidRDefault="00D75203">
      <w:pPr>
        <w:pStyle w:val="ListParagraph"/>
        <w:widowControl w:val="0"/>
        <w:numPr>
          <w:ilvl w:val="1"/>
          <w:numId w:val="15"/>
        </w:numPr>
        <w:spacing w:after="120" w:line="240" w:lineRule="auto"/>
        <w:ind w:left="450" w:right="20"/>
        <w:jc w:val="both"/>
        <w:rPr>
          <w:rFonts w:ascii="Times New Roman" w:hAnsi="Times New Roman"/>
          <w:sz w:val="24"/>
          <w:szCs w:val="24"/>
        </w:rPr>
      </w:pPr>
      <w:r>
        <w:rPr>
          <w:rFonts w:ascii="Times New Roman" w:hAnsi="Times New Roman"/>
          <w:sz w:val="24"/>
          <w:szCs w:val="24"/>
        </w:rPr>
        <w:t xml:space="preserve">  Pretendentam ir atbilstošas un spēkā esošas atļaujas (licences) sniegt veselības apdrošināšanas pakalpojumus Latvijas Republikas teritorijā. </w:t>
      </w:r>
    </w:p>
    <w:p w:rsidR="00861A10" w:rsidRDefault="00D75203">
      <w:pPr>
        <w:pStyle w:val="ListParagraph"/>
        <w:widowControl w:val="0"/>
        <w:numPr>
          <w:ilvl w:val="1"/>
          <w:numId w:val="15"/>
        </w:numPr>
        <w:spacing w:after="120" w:line="240" w:lineRule="auto"/>
        <w:ind w:left="567" w:right="20" w:hanging="567"/>
        <w:jc w:val="both"/>
        <w:rPr>
          <w:rFonts w:ascii="Times New Roman" w:hAnsi="Times New Roman"/>
          <w:sz w:val="24"/>
          <w:szCs w:val="24"/>
        </w:rPr>
      </w:pPr>
      <w:r>
        <w:rPr>
          <w:rFonts w:ascii="Times New Roman" w:hAnsi="Times New Roman"/>
          <w:sz w:val="24"/>
          <w:szCs w:val="24"/>
        </w:rPr>
        <w:t>Pretendents ir sniedzis pakalpojumu minētajā jomā vēl vismaz 2 (diviem) pakalpojuma ņēmējiem, kuru apdrošināto darbinieku skaits ir līdzīgs, bet nav mazāks par iepirkuma priekšmeta apjomu.</w:t>
      </w:r>
    </w:p>
    <w:p w:rsidR="00861A10" w:rsidRDefault="00D75203">
      <w:pPr>
        <w:pStyle w:val="ListParagraph"/>
        <w:widowControl w:val="0"/>
        <w:numPr>
          <w:ilvl w:val="0"/>
          <w:numId w:val="15"/>
        </w:numPr>
        <w:spacing w:before="120"/>
        <w:ind w:left="567" w:hanging="567"/>
        <w:jc w:val="both"/>
        <w:rPr>
          <w:rFonts w:ascii="Times New Roman" w:hAnsi="Times New Roman"/>
          <w:b/>
          <w:sz w:val="24"/>
          <w:szCs w:val="24"/>
        </w:rPr>
      </w:pPr>
      <w:r>
        <w:rPr>
          <w:rFonts w:ascii="Times New Roman" w:hAnsi="Times New Roman"/>
          <w:b/>
          <w:sz w:val="24"/>
          <w:szCs w:val="24"/>
        </w:rPr>
        <w:lastRenderedPageBreak/>
        <w:t>Pretendentam jāiesniedz šāda informācija:</w:t>
      </w:r>
    </w:p>
    <w:p w:rsidR="00861A10" w:rsidRDefault="00D75203">
      <w:pPr>
        <w:pStyle w:val="ListParagraph"/>
        <w:numPr>
          <w:ilvl w:val="1"/>
          <w:numId w:val="15"/>
        </w:numPr>
        <w:spacing w:after="0" w:line="240" w:lineRule="auto"/>
        <w:ind w:left="567" w:hanging="567"/>
        <w:jc w:val="both"/>
        <w:rPr>
          <w:rFonts w:ascii="Times New Roman" w:hAnsi="Times New Roman"/>
          <w:sz w:val="24"/>
          <w:szCs w:val="24"/>
        </w:rPr>
      </w:pPr>
      <w:r>
        <w:rPr>
          <w:rFonts w:ascii="Times New Roman" w:hAnsi="Times New Roman"/>
          <w:color w:val="000000"/>
          <w:sz w:val="24"/>
          <w:szCs w:val="24"/>
        </w:rPr>
        <w:t>Pretendenta parakstīta pieteikuma forma (Iepirkuma prasību 1.pielikums) dalībai iepirkumā. Ja piedāvājumu iesniedz personu apvienība, visi apvienības dalībnieki paraksta pieteikumu.</w:t>
      </w:r>
    </w:p>
    <w:p w:rsidR="00861A10" w:rsidRDefault="00D75203">
      <w:pPr>
        <w:pStyle w:val="ListParagraph"/>
        <w:numPr>
          <w:ilvl w:val="1"/>
          <w:numId w:val="15"/>
        </w:numPr>
        <w:spacing w:after="0" w:line="240" w:lineRule="auto"/>
        <w:ind w:left="567" w:hanging="567"/>
        <w:jc w:val="both"/>
        <w:rPr>
          <w:rFonts w:ascii="Times New Roman" w:hAnsi="Times New Roman"/>
          <w:sz w:val="24"/>
          <w:szCs w:val="24"/>
        </w:rPr>
      </w:pPr>
      <w:r>
        <w:rPr>
          <w:rFonts w:ascii="Times New Roman" w:hAnsi="Times New Roman"/>
          <w:color w:val="000000"/>
          <w:sz w:val="24"/>
          <w:szCs w:val="24"/>
        </w:rPr>
        <w:t>Pretendenta parakstīta Tehniskā specifikācija un tehniskais piedāvājums (Iepirkuma prasību 2.pielikums). Ja piedāvājumu iesniedz personu apvienība, visi apvienības dalībnieki paraksta pieteikumu.</w:t>
      </w:r>
    </w:p>
    <w:p w:rsidR="00861A10" w:rsidRDefault="00D75203">
      <w:pPr>
        <w:pStyle w:val="ListParagraph"/>
        <w:numPr>
          <w:ilvl w:val="1"/>
          <w:numId w:val="15"/>
        </w:numPr>
        <w:spacing w:after="0" w:line="240" w:lineRule="auto"/>
        <w:ind w:left="567" w:hanging="567"/>
        <w:jc w:val="both"/>
        <w:rPr>
          <w:rFonts w:ascii="Times New Roman" w:hAnsi="Times New Roman"/>
          <w:sz w:val="24"/>
          <w:szCs w:val="24"/>
        </w:rPr>
      </w:pPr>
      <w:r>
        <w:rPr>
          <w:rFonts w:ascii="Times New Roman" w:hAnsi="Times New Roman"/>
          <w:color w:val="000000"/>
          <w:sz w:val="24"/>
          <w:szCs w:val="24"/>
        </w:rPr>
        <w:t xml:space="preserve">Pretendenta parakstīts finanšu piedāvājums (Iepirkuma prasību 3.pielikums). Finanšu piedāvājumā līgumcenu norāda </w:t>
      </w:r>
      <w:proofErr w:type="spellStart"/>
      <w:r>
        <w:rPr>
          <w:rStyle w:val="BodytextItalic"/>
          <w:rFonts w:eastAsia="Calibri"/>
          <w:sz w:val="24"/>
          <w:szCs w:val="24"/>
        </w:rPr>
        <w:t>euro</w:t>
      </w:r>
      <w:proofErr w:type="spellEnd"/>
      <w:r>
        <w:rPr>
          <w:rFonts w:ascii="Times New Roman" w:hAnsi="Times New Roman"/>
          <w:color w:val="000000"/>
          <w:sz w:val="24"/>
          <w:szCs w:val="24"/>
        </w:rPr>
        <w:t xml:space="preserve"> bez pievienotās vērtības nodokļa. Finanšu piedāvājumā jābūt iekļautām visām, t.sk. arī Tehniskajā specifikācijā norādītajām, ar iepirkuma priekšmeta veikšanu saistītajām izmaksām. Ja piedāvājumu iesniedz personu apvienība, visi apvienības dalībnieki paraksta finanšu piedāvājumu.</w:t>
      </w:r>
    </w:p>
    <w:p w:rsidR="00861A10" w:rsidRDefault="00D75203">
      <w:pPr>
        <w:pStyle w:val="ListParagraph"/>
        <w:numPr>
          <w:ilvl w:val="1"/>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Spēkā esošas atļaujas (licences) kopija, kas apliecina Pretendenta tiesības sniegt veselības apdrošināšanas pakalpojumus Latvijas Republikas teritorijā. </w:t>
      </w:r>
    </w:p>
    <w:p w:rsidR="00861A10" w:rsidRDefault="00D75203">
      <w:pPr>
        <w:pStyle w:val="ListParagraph"/>
        <w:widowControl w:val="0"/>
        <w:numPr>
          <w:ilvl w:val="1"/>
          <w:numId w:val="15"/>
        </w:numPr>
        <w:spacing w:after="120" w:line="240" w:lineRule="auto"/>
        <w:ind w:left="450" w:right="20"/>
        <w:jc w:val="both"/>
        <w:rPr>
          <w:rFonts w:ascii="Times New Roman" w:hAnsi="Times New Roman"/>
          <w:sz w:val="24"/>
          <w:szCs w:val="24"/>
        </w:rPr>
      </w:pPr>
      <w:r>
        <w:rPr>
          <w:rFonts w:ascii="Times New Roman" w:hAnsi="Times New Roman"/>
          <w:sz w:val="24"/>
          <w:szCs w:val="24"/>
        </w:rPr>
        <w:t>Ārvalstu uzņēmumi iesniedz izziņas vai pakalpojumu sniegšanas atļaujas, ko izsniegušas līdzvērtīgas nozares institūcijas vai profesiju vai arodu reģistri citā valstī, kur pretendents reģistrēts,</w:t>
      </w:r>
      <w:r>
        <w:rPr>
          <w:rFonts w:ascii="Times New Roman" w:hAnsi="Times New Roman"/>
          <w:sz w:val="24"/>
          <w:szCs w:val="24"/>
          <w:lang w:bidi="bo-CN"/>
        </w:rPr>
        <w:t xml:space="preserve"> izņemot gadījumu, ja informācija ir pieejama publiskajā datubāzē (pretendents norāda saiti, kurā informācija pārbaudāma).</w:t>
      </w:r>
    </w:p>
    <w:p w:rsidR="00861A10" w:rsidRDefault="00D75203">
      <w:pPr>
        <w:pStyle w:val="ListParagraph"/>
        <w:numPr>
          <w:ilvl w:val="1"/>
          <w:numId w:val="15"/>
        </w:numPr>
        <w:spacing w:after="0" w:line="240" w:lineRule="auto"/>
        <w:ind w:left="567" w:hanging="567"/>
        <w:jc w:val="both"/>
      </w:pPr>
      <w:r>
        <w:rPr>
          <w:rFonts w:ascii="Times New Roman" w:hAnsi="Times New Roman"/>
          <w:color w:val="000000"/>
          <w:sz w:val="24"/>
          <w:szCs w:val="24"/>
        </w:rPr>
        <w:t xml:space="preserve">Ārvalstīs reģistrētam pretendentam jāiesniedz kompetentas attiecīgās valsts institūcijas izsniegtu dokumentu, kas apliecina, ka pretendents ir reģistrēts atbilstoši tās valsts normatīvo aktu prasībām. Par Latvijas Republikā reģistrēto pretendentu reģistrāciju informācija tiks iegūta publiski pieejamā datubāzē. </w:t>
      </w:r>
    </w:p>
    <w:p w:rsidR="00861A10" w:rsidRDefault="00D75203">
      <w:pPr>
        <w:pStyle w:val="ListParagraph"/>
        <w:numPr>
          <w:ilvl w:val="1"/>
          <w:numId w:val="15"/>
        </w:numPr>
        <w:spacing w:after="0" w:line="240" w:lineRule="auto"/>
        <w:ind w:left="567" w:hanging="594"/>
        <w:jc w:val="both"/>
        <w:rPr>
          <w:rFonts w:ascii="Times New Roman" w:hAnsi="Times New Roman"/>
          <w:sz w:val="24"/>
          <w:szCs w:val="24"/>
        </w:rPr>
      </w:pPr>
      <w:r>
        <w:rPr>
          <w:rFonts w:ascii="Times New Roman" w:hAnsi="Times New Roman"/>
          <w:color w:val="000000"/>
          <w:sz w:val="24"/>
          <w:szCs w:val="24"/>
        </w:rPr>
        <w:t xml:space="preserve">Ja pretendents ir personu apvienība, tad katrs personu apvienības dalībnieks iesniedz Iepirkuma prasību </w:t>
      </w:r>
      <w:r>
        <w:rPr>
          <w:rFonts w:ascii="Times New Roman" w:hAnsi="Times New Roman"/>
          <w:sz w:val="24"/>
          <w:szCs w:val="24"/>
        </w:rPr>
        <w:t xml:space="preserve">17.1. - 17.5.punktos </w:t>
      </w:r>
      <w:r>
        <w:rPr>
          <w:rFonts w:ascii="Times New Roman" w:hAnsi="Times New Roman"/>
          <w:color w:val="000000"/>
          <w:sz w:val="24"/>
          <w:szCs w:val="24"/>
        </w:rPr>
        <w:t xml:space="preserve">minētos dokumentus. Personu apvienības dalībnieki apliecina atbilstību prasībām atbilstoši katras personas atbildības un dalības apjomam. </w:t>
      </w:r>
    </w:p>
    <w:p w:rsidR="00861A10" w:rsidRDefault="00D75203">
      <w:pPr>
        <w:pStyle w:val="ListParagraph"/>
        <w:numPr>
          <w:ilvl w:val="1"/>
          <w:numId w:val="15"/>
        </w:numPr>
        <w:spacing w:after="0" w:line="240" w:lineRule="auto"/>
        <w:ind w:left="567" w:hanging="567"/>
        <w:jc w:val="both"/>
        <w:rPr>
          <w:rFonts w:ascii="Times New Roman" w:hAnsi="Times New Roman"/>
          <w:sz w:val="24"/>
          <w:szCs w:val="24"/>
        </w:rPr>
      </w:pPr>
      <w:r>
        <w:rPr>
          <w:rFonts w:ascii="Times New Roman" w:hAnsi="Times New Roman"/>
          <w:sz w:val="24"/>
          <w:szCs w:val="24"/>
        </w:rPr>
        <w:t>Piedāvājumam pievieno visu dalībnieku parakstītu vienošanos par kopīga piedāvājuma iesniegšanu, kurā noteikts pilnvarojums vienam no personu apvienības dalībniekiem Pretendenta vārdā iesniegt piedāvājumu (pilnvarots parakstīt piedāvājumu, iepirkuma līgumu un citus dokumentus, saņemt un izdot rīkojumus dalībnieku vārdā, un ar kuru notiks visi maksājumi), ka visi dalībnieki kopā un atsevišķi ir atbildīgi par līguma izpildi, gadījumā, ja Pasūtītājs izvēlēsies to piedāvājumu iepirkuma līguma slēgšanai. Vienošanās dokumentā jānorāda katra dalībnieka uzņemtās saistības attiecībā uz dalību līguma izpildē un tā daļa (procentos).</w:t>
      </w:r>
    </w:p>
    <w:p w:rsidR="00861A10" w:rsidRDefault="00D75203">
      <w:pPr>
        <w:ind w:left="567" w:hanging="567"/>
        <w:jc w:val="both"/>
        <w:rPr>
          <w:color w:val="000000"/>
        </w:rPr>
      </w:pPr>
      <w:r>
        <w:rPr>
          <w:color w:val="000000"/>
        </w:rPr>
        <w:t>17.9. J</w:t>
      </w:r>
      <w:r>
        <w:t xml:space="preserve">a Pretendents līguma izpildē paredz iesaistīt apakšuzņēmējus, Pretendents iesniedz apakšuzņēmēja </w:t>
      </w:r>
      <w:proofErr w:type="spellStart"/>
      <w:r>
        <w:t>paraksttiesīgas</w:t>
      </w:r>
      <w:proofErr w:type="spellEnd"/>
      <w:r>
        <w:t xml:space="preserve"> amatpersonas parakstītu apliecinājumu (apliecinājums vai vienošanās) par to, ka apakšuzņēmējs piekrīt sadarbībai gadījumā, ja Pasūtītājs izvēlēsies Pretendenta piedāvājumu iepirkuma līguma slēgšanai, un kurā nepārprotami norādītas apakšuzņēmēja uzņemtās saistības attiecībā uz dalību līguma izpildē Pretendents ir atbildīgs par darba veikšanu neatkarīgi no apakšuzņēmējiem nodotās darba daļas lieluma. </w:t>
      </w:r>
      <w:r>
        <w:rPr>
          <w:color w:val="000000"/>
        </w:rPr>
        <w:t>Ja piedāvājumu iesniedz personālsabiedrība, tad, lai tā tiktu atzīta par pretendentu iepirkumā, ir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rsidR="00861A10" w:rsidRDefault="00D75203">
      <w:pPr>
        <w:pStyle w:val="ListParagraph"/>
        <w:numPr>
          <w:ilvl w:val="1"/>
          <w:numId w:val="12"/>
        </w:numPr>
        <w:spacing w:line="240" w:lineRule="auto"/>
        <w:jc w:val="both"/>
        <w:rPr>
          <w:rFonts w:ascii="Times New Roman" w:hAnsi="Times New Roman"/>
          <w:sz w:val="24"/>
          <w:szCs w:val="24"/>
        </w:rPr>
      </w:pPr>
      <w:r>
        <w:rPr>
          <w:rFonts w:ascii="Times New Roman" w:hAnsi="Times New Roman"/>
          <w:color w:val="000000"/>
          <w:sz w:val="24"/>
          <w:szCs w:val="24"/>
        </w:rPr>
        <w:t>Ja pretendents līguma izpildē piesaista personu, uz kuras iespējām pretendents balstās, lai apliecinātu atbilstību kvalifikācijas prasībām, pretendentam ir jāiesniedz apliecinājums vai vienošanās par sadarbību konkrētā Pakalpojuma izpildei.</w:t>
      </w:r>
    </w:p>
    <w:p w:rsidR="00861A10" w:rsidRDefault="00D75203">
      <w:pPr>
        <w:pStyle w:val="Heading21"/>
        <w:keepNext/>
        <w:keepLines/>
        <w:numPr>
          <w:ilvl w:val="0"/>
          <w:numId w:val="7"/>
        </w:numPr>
        <w:shd w:val="clear" w:color="auto" w:fill="auto"/>
        <w:tabs>
          <w:tab w:val="left" w:pos="552"/>
        </w:tabs>
        <w:spacing w:before="0" w:after="0"/>
        <w:ind w:left="0" w:firstLine="0"/>
        <w:rPr>
          <w:sz w:val="24"/>
          <w:szCs w:val="24"/>
        </w:rPr>
      </w:pPr>
      <w:bookmarkStart w:id="8" w:name="bookmark10"/>
      <w:r>
        <w:rPr>
          <w:color w:val="000000"/>
          <w:sz w:val="24"/>
          <w:szCs w:val="24"/>
        </w:rPr>
        <w:t>Finanšu piedāvājums</w:t>
      </w:r>
      <w:bookmarkEnd w:id="8"/>
    </w:p>
    <w:p w:rsidR="00861A10" w:rsidRDefault="00D75203">
      <w:pPr>
        <w:pStyle w:val="BodyText4"/>
        <w:numPr>
          <w:ilvl w:val="1"/>
          <w:numId w:val="13"/>
        </w:numPr>
        <w:shd w:val="clear" w:color="auto" w:fill="auto"/>
        <w:tabs>
          <w:tab w:val="left" w:pos="426"/>
        </w:tabs>
        <w:spacing w:after="0" w:line="240" w:lineRule="auto"/>
        <w:jc w:val="both"/>
        <w:rPr>
          <w:sz w:val="24"/>
          <w:szCs w:val="24"/>
        </w:rPr>
      </w:pPr>
      <w:r>
        <w:rPr>
          <w:color w:val="000000"/>
          <w:sz w:val="24"/>
          <w:szCs w:val="24"/>
        </w:rPr>
        <w:t xml:space="preserve">  Finanšu piedāvājumā pretendents norāda cenu </w:t>
      </w:r>
      <w:proofErr w:type="spellStart"/>
      <w:r>
        <w:rPr>
          <w:rStyle w:val="BodytextItalic"/>
          <w:sz w:val="24"/>
          <w:szCs w:val="24"/>
        </w:rPr>
        <w:t>euro</w:t>
      </w:r>
      <w:proofErr w:type="spellEnd"/>
      <w:r>
        <w:rPr>
          <w:color w:val="000000"/>
          <w:sz w:val="24"/>
          <w:szCs w:val="24"/>
        </w:rPr>
        <w:t xml:space="preserve"> bez pievienotās vērtības</w:t>
      </w:r>
    </w:p>
    <w:p w:rsidR="00861A10" w:rsidRDefault="00D75203">
      <w:pPr>
        <w:pStyle w:val="BodyText4"/>
        <w:shd w:val="clear" w:color="auto" w:fill="auto"/>
        <w:tabs>
          <w:tab w:val="left" w:pos="567"/>
        </w:tabs>
        <w:spacing w:after="0" w:line="240" w:lineRule="auto"/>
        <w:ind w:left="426" w:right="20" w:firstLine="0"/>
        <w:jc w:val="both"/>
        <w:rPr>
          <w:sz w:val="24"/>
          <w:szCs w:val="24"/>
        </w:rPr>
      </w:pPr>
      <w:r>
        <w:rPr>
          <w:color w:val="000000"/>
          <w:sz w:val="24"/>
          <w:szCs w:val="24"/>
        </w:rPr>
        <w:t xml:space="preserve">   nodokļa, aizpildot Finanšu piedāvājuma formu, kas ir Iepirkuma prasību 2.pielikums.</w:t>
      </w:r>
    </w:p>
    <w:p w:rsidR="00861A10" w:rsidRDefault="00D75203">
      <w:pPr>
        <w:pStyle w:val="BodyText4"/>
        <w:numPr>
          <w:ilvl w:val="1"/>
          <w:numId w:val="13"/>
        </w:numPr>
        <w:shd w:val="clear" w:color="auto" w:fill="auto"/>
        <w:tabs>
          <w:tab w:val="left" w:pos="709"/>
        </w:tabs>
        <w:spacing w:after="0" w:line="240" w:lineRule="auto"/>
        <w:ind w:left="567" w:right="20" w:hanging="567"/>
        <w:jc w:val="both"/>
        <w:rPr>
          <w:sz w:val="24"/>
          <w:szCs w:val="24"/>
        </w:rPr>
      </w:pPr>
      <w:r>
        <w:rPr>
          <w:color w:val="000000"/>
          <w:sz w:val="24"/>
          <w:szCs w:val="24"/>
        </w:rPr>
        <w:t xml:space="preserve">Pretendentam finanšu piedāvājumā ir jāiekļauj visi nodokļi, nodevas, administratīvās izmaksas, veselības apdrošināšanas kartes un citas izmaksas, kas ir saistītas ar </w:t>
      </w:r>
      <w:r>
        <w:rPr>
          <w:color w:val="000000"/>
          <w:sz w:val="24"/>
          <w:szCs w:val="24"/>
        </w:rPr>
        <w:lastRenderedPageBreak/>
        <w:t>pakalpojuma sniegšanas izmaksām, izņemot pievienotās vērtības nodokli.</w:t>
      </w:r>
    </w:p>
    <w:p w:rsidR="00861A10" w:rsidRDefault="00D75203">
      <w:pPr>
        <w:pStyle w:val="BodyText4"/>
        <w:shd w:val="clear" w:color="auto" w:fill="auto"/>
        <w:tabs>
          <w:tab w:val="left" w:pos="558"/>
        </w:tabs>
        <w:spacing w:after="0" w:line="240" w:lineRule="auto"/>
        <w:ind w:right="20" w:firstLine="0"/>
        <w:jc w:val="both"/>
        <w:rPr>
          <w:b/>
          <w:sz w:val="24"/>
          <w:szCs w:val="24"/>
        </w:rPr>
      </w:pPr>
      <w:r>
        <w:rPr>
          <w:b/>
          <w:sz w:val="24"/>
          <w:szCs w:val="24"/>
        </w:rPr>
        <w:t>19.    Piedāvājumu izvēles kritērijs</w:t>
      </w:r>
    </w:p>
    <w:p w:rsidR="00861A10" w:rsidRDefault="00E309B5">
      <w:pPr>
        <w:widowControl w:val="0"/>
        <w:ind w:left="142" w:hanging="141"/>
      </w:pPr>
      <w:r>
        <w:t xml:space="preserve">19.1. </w:t>
      </w:r>
      <w:r w:rsidR="00D75203">
        <w:t>Atbilstība visām iepirkuma prasībām un saimnieciski izdevīgākais piedāvājums.</w:t>
      </w:r>
    </w:p>
    <w:p w:rsidR="00861A10" w:rsidRDefault="00D75203">
      <w:pPr>
        <w:jc w:val="both"/>
        <w:rPr>
          <w:b/>
        </w:rPr>
      </w:pPr>
      <w:r>
        <w:rPr>
          <w:b/>
        </w:rPr>
        <w:t>20.   Piedāvājumu vērtēšana:</w:t>
      </w:r>
    </w:p>
    <w:p w:rsidR="00861A10" w:rsidRDefault="00D75203">
      <w:pPr>
        <w:ind w:left="426" w:hanging="426"/>
        <w:jc w:val="both"/>
      </w:pPr>
      <w:r>
        <w:t xml:space="preserve">20.1.Piedāvājumu vērtēšanas laikā iepirkumu komisija pārbauda pretendenta atbilstību visām </w:t>
      </w:r>
    </w:p>
    <w:p w:rsidR="00861A10" w:rsidRDefault="00D75203">
      <w:pPr>
        <w:ind w:left="426" w:hanging="426"/>
        <w:jc w:val="both"/>
      </w:pPr>
      <w:r>
        <w:t xml:space="preserve">        noteiktajām pretendentu kvalifikācijas un iepirkuma prasībām;</w:t>
      </w:r>
    </w:p>
    <w:p w:rsidR="00861A10" w:rsidRDefault="00D75203">
      <w:pPr>
        <w:tabs>
          <w:tab w:val="left" w:pos="426"/>
        </w:tabs>
        <w:ind w:left="567" w:hanging="567"/>
        <w:jc w:val="both"/>
      </w:pPr>
      <w:r>
        <w:t>20.2.iepirkumu komisija, pārbaudot un vērtējot Pretendentu iesniegtos piedāvājumus, vērtēs Pretendentu un to piedāvājumu atbilstību Nolikumā noteiktajām prasībām. Ja Pretendents neatbilst kādai Nolikumā noteiktajai prasībai, iepirkuma komisija Pretendentu  izslēdz no turpmākās dalības iepirkuma procedūrā un tā piedāvājumu tālāk neizskata;</w:t>
      </w:r>
    </w:p>
    <w:p w:rsidR="00861A10" w:rsidRDefault="00D75203">
      <w:pPr>
        <w:ind w:left="567" w:hanging="567"/>
        <w:jc w:val="both"/>
        <w:rPr>
          <w:bCs/>
          <w:iCs/>
        </w:rPr>
      </w:pPr>
      <w:r>
        <w:rPr>
          <w:bCs/>
          <w:iCs/>
        </w:rPr>
        <w:t>20.3.ja iepirkuma komisijai rodas šaubas par Pretendenta iesniegtās dokumenta kopijas        autentiskumu, tā pieprasa, lai Pretendents uzrāda dokumenta oriģinālu vai iesniedz apliecinātu dokumenta kopiju;</w:t>
      </w:r>
    </w:p>
    <w:p w:rsidR="00861A10" w:rsidRDefault="00D75203">
      <w:pPr>
        <w:widowControl w:val="0"/>
        <w:suppressAutoHyphens/>
        <w:ind w:left="567" w:hanging="567"/>
        <w:jc w:val="both"/>
        <w:outlineLvl w:val="1"/>
        <w:rPr>
          <w:rFonts w:eastAsia="Calibri"/>
          <w:lang w:eastAsia="zh-CN"/>
        </w:rPr>
      </w:pPr>
      <w:r>
        <w:rPr>
          <w:rFonts w:eastAsia="Calibri"/>
          <w:lang w:eastAsia="zh-CN"/>
        </w:rPr>
        <w:t>20.4. ja atklājas, ka pretendents sniedzis nepatiesas vai neprecīzas ziņas, iepirkuma komisija      noraida attiecīgā Pretendenta piedāvājumu;</w:t>
      </w:r>
    </w:p>
    <w:p w:rsidR="00861A10" w:rsidRDefault="00D75203">
      <w:pPr>
        <w:widowControl w:val="0"/>
        <w:ind w:left="567" w:hanging="567"/>
        <w:jc w:val="both"/>
      </w:pPr>
      <w:r>
        <w:rPr>
          <w:rFonts w:eastAsia="Calibri"/>
          <w:lang w:eastAsia="zh-CN"/>
        </w:rPr>
        <w:t xml:space="preserve">20.5. </w:t>
      </w:r>
      <w:r>
        <w:t xml:space="preserve">piedāvājumu vērtēšanas laikā iepirkuma komisija pārbauda, vai piedāvājumos nav    aritmētiskās kļūdas. </w:t>
      </w:r>
      <w:r>
        <w:rPr>
          <w:bCs/>
          <w:iCs/>
        </w:rPr>
        <w:t>Ja finanšu piedāvājumā konstatēta aritmētiskā kļūda, iepirkumu komisija izlabo to. Par kļūdas labojumu un laboto piedāvājuma summu iepirkumu komisija paziņo Pretendentam, kura pieļautās kļūdas labotas. Vērtējot finanšu piedāvājumu, iepirkumu komisija ņem vērā labojumus.</w:t>
      </w:r>
    </w:p>
    <w:p w:rsidR="00861A10" w:rsidRDefault="00D75203">
      <w:pPr>
        <w:keepNext/>
        <w:keepLines/>
        <w:widowControl w:val="0"/>
        <w:tabs>
          <w:tab w:val="left" w:pos="0"/>
        </w:tabs>
        <w:ind w:left="788" w:hanging="788"/>
        <w:outlineLvl w:val="2"/>
        <w:rPr>
          <w:rFonts w:eastAsia="Courier New"/>
          <w:b/>
          <w:color w:val="000000"/>
        </w:rPr>
      </w:pPr>
      <w:bookmarkStart w:id="9" w:name="bookmark51"/>
      <w:r>
        <w:rPr>
          <w:rFonts w:eastAsia="Courier New"/>
          <w:b/>
          <w:color w:val="000000"/>
        </w:rPr>
        <w:t>21.    Tehniskā piedāvājuma atbilstības pārbaude</w:t>
      </w:r>
      <w:bookmarkEnd w:id="9"/>
    </w:p>
    <w:p w:rsidR="00861A10" w:rsidRDefault="00D75203" w:rsidP="00E309B5">
      <w:pPr>
        <w:keepNext/>
        <w:keepLines/>
        <w:widowControl w:val="0"/>
        <w:tabs>
          <w:tab w:val="left" w:pos="0"/>
        </w:tabs>
        <w:ind w:left="567" w:hanging="567"/>
        <w:jc w:val="both"/>
        <w:outlineLvl w:val="2"/>
        <w:rPr>
          <w:rFonts w:eastAsia="Courier New"/>
          <w:b/>
          <w:color w:val="000000"/>
        </w:rPr>
      </w:pPr>
      <w:r>
        <w:rPr>
          <w:rFonts w:eastAsia="Courier New"/>
          <w:color w:val="000000"/>
        </w:rPr>
        <w:t>21.1.</w:t>
      </w:r>
      <w:r>
        <w:rPr>
          <w:rFonts w:eastAsia="Courier New"/>
          <w:b/>
          <w:color w:val="000000"/>
        </w:rPr>
        <w:t xml:space="preserve"> </w:t>
      </w:r>
      <w:r>
        <w:t>Iepirkuma komisija novērtē katra tehniskā piedāvājuma atbilstību Tehniskajai specifikācijai un tehniskajam piedāvājumam (2.pielikums).</w:t>
      </w:r>
    </w:p>
    <w:p w:rsidR="00861A10" w:rsidRDefault="00D75203">
      <w:pPr>
        <w:widowControl w:val="0"/>
        <w:tabs>
          <w:tab w:val="left" w:pos="1560"/>
        </w:tabs>
        <w:ind w:left="567" w:right="20" w:hanging="567"/>
        <w:jc w:val="both"/>
      </w:pPr>
      <w:r>
        <w:t>21.2.Jebkuri nosacījumi, izņēmumi un papildu informācija ir iekļaujama Tehniskās specifikācijas un tehniskā piedāvājuma tabulā</w:t>
      </w:r>
      <w:r w:rsidR="00E309B5">
        <w:t xml:space="preserve"> (2.pielikums)</w:t>
      </w:r>
      <w:r>
        <w:t>.</w:t>
      </w:r>
    </w:p>
    <w:p w:rsidR="00861A10" w:rsidRDefault="00D75203">
      <w:pPr>
        <w:widowControl w:val="0"/>
        <w:tabs>
          <w:tab w:val="left" w:pos="1560"/>
        </w:tabs>
        <w:ind w:left="567" w:right="23" w:hanging="567"/>
        <w:jc w:val="both"/>
      </w:pPr>
      <w:r>
        <w:t>21.3. Ja pretendents nenodrošina visas tehniskajā specifikācijā minētās prasības, iepirkuma  komisija attiecīgo pretendentu izslēdz no turpmākās dalības iepirkuma procedūrā un tā piedāvājumu tālāk neizskata.</w:t>
      </w:r>
    </w:p>
    <w:p w:rsidR="00861A10" w:rsidRDefault="00D75203">
      <w:pPr>
        <w:widowControl w:val="0"/>
        <w:spacing w:line="250" w:lineRule="exact"/>
        <w:ind w:left="567" w:right="23" w:hanging="567"/>
        <w:jc w:val="both"/>
        <w:rPr>
          <w:b/>
        </w:rPr>
      </w:pPr>
      <w:bookmarkStart w:id="10" w:name="bookmark52"/>
      <w:r>
        <w:rPr>
          <w:b/>
        </w:rPr>
        <w:t>22.    Piedāvājuma izvēle</w:t>
      </w:r>
      <w:bookmarkEnd w:id="10"/>
    </w:p>
    <w:p w:rsidR="00861A10" w:rsidRDefault="00D75203">
      <w:pPr>
        <w:widowControl w:val="0"/>
        <w:tabs>
          <w:tab w:val="left" w:pos="426"/>
        </w:tabs>
        <w:ind w:left="567" w:right="23" w:hanging="567"/>
        <w:jc w:val="both"/>
      </w:pPr>
      <w:r>
        <w:t>22.1.Pretendentu atbilstības pārbaudē iepirkuma komisijas vērtē prasībām atbilstošos piedāvājumus pēc saimnieciski izdevīgākā piedāvājuma noteikšanas kritērijiem.</w:t>
      </w:r>
    </w:p>
    <w:p w:rsidR="00861A10" w:rsidRDefault="00D75203">
      <w:pPr>
        <w:widowControl w:val="0"/>
        <w:tabs>
          <w:tab w:val="left" w:pos="426"/>
        </w:tabs>
        <w:ind w:left="567" w:right="23" w:hanging="567"/>
        <w:jc w:val="both"/>
      </w:pPr>
      <w:r>
        <w:t>22.2.Iepirkuma komisija izvērtē katru piedāvājumu atsevišķi. Par izdevīgāko tiek atzīts piedāvājums, kurš ir saņēmis vislielāko punktu skaitu (S) saskaņā ar pievienoto piedāvājumu vērtēšanas tabulu – Nolikuma 23.punkts.</w:t>
      </w:r>
    </w:p>
    <w:p w:rsidR="00861A10" w:rsidRDefault="00D75203">
      <w:pPr>
        <w:widowControl w:val="0"/>
        <w:tabs>
          <w:tab w:val="left" w:pos="582"/>
        </w:tabs>
        <w:spacing w:line="250" w:lineRule="exact"/>
        <w:ind w:right="23"/>
        <w:jc w:val="both"/>
        <w:rPr>
          <w:b/>
        </w:rPr>
      </w:pPr>
      <w:r>
        <w:rPr>
          <w:b/>
        </w:rPr>
        <w:t>23.Vērtēšanas kritēriju tabula:</w:t>
      </w:r>
    </w:p>
    <w:p w:rsidR="00ED1EF1" w:rsidRDefault="00ED1EF1">
      <w:pPr>
        <w:widowControl w:val="0"/>
        <w:tabs>
          <w:tab w:val="left" w:pos="582"/>
        </w:tabs>
        <w:spacing w:line="250" w:lineRule="exact"/>
        <w:ind w:right="23"/>
        <w:jc w:val="both"/>
        <w:rPr>
          <w:b/>
        </w:rPr>
      </w:pPr>
    </w:p>
    <w:tbl>
      <w:tblPr>
        <w:tblW w:w="8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70"/>
        <w:gridCol w:w="3094"/>
        <w:gridCol w:w="1414"/>
        <w:gridCol w:w="3275"/>
      </w:tblGrid>
      <w:tr w:rsidR="00861A10" w:rsidTr="00EE2575">
        <w:trPr>
          <w:cantSplit/>
          <w:tblHeader/>
          <w:jc w:val="center"/>
        </w:trPr>
        <w:tc>
          <w:tcPr>
            <w:tcW w:w="9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1A10" w:rsidRDefault="00D75203">
            <w:pPr>
              <w:widowControl w:val="0"/>
              <w:tabs>
                <w:tab w:val="left" w:pos="480"/>
              </w:tabs>
              <w:jc w:val="center"/>
              <w:rPr>
                <w:rFonts w:eastAsia="Courier New"/>
                <w:b/>
                <w:color w:val="000000"/>
                <w:sz w:val="22"/>
                <w:szCs w:val="22"/>
              </w:rPr>
            </w:pPr>
            <w:r>
              <w:rPr>
                <w:rFonts w:eastAsia="Courier New"/>
                <w:b/>
                <w:color w:val="000000"/>
                <w:sz w:val="22"/>
                <w:szCs w:val="22"/>
              </w:rPr>
              <w:t>Nr.</w:t>
            </w:r>
          </w:p>
        </w:tc>
        <w:tc>
          <w:tcPr>
            <w:tcW w:w="30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1A10" w:rsidRDefault="00D75203">
            <w:pPr>
              <w:widowControl w:val="0"/>
              <w:tabs>
                <w:tab w:val="left" w:pos="480"/>
              </w:tabs>
              <w:jc w:val="center"/>
              <w:rPr>
                <w:rFonts w:eastAsia="Courier New"/>
                <w:b/>
                <w:bCs/>
                <w:color w:val="000000"/>
                <w:sz w:val="22"/>
                <w:szCs w:val="22"/>
              </w:rPr>
            </w:pPr>
            <w:r>
              <w:rPr>
                <w:rFonts w:eastAsia="Courier New"/>
                <w:b/>
                <w:bCs/>
                <w:color w:val="000000"/>
                <w:sz w:val="22"/>
                <w:szCs w:val="22"/>
              </w:rPr>
              <w:t>Novērtēšanas objekts un vērtēšanas kritēriji</w:t>
            </w: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1A10" w:rsidRDefault="00D75203">
            <w:pPr>
              <w:keepLines/>
              <w:widowControl w:val="0"/>
              <w:tabs>
                <w:tab w:val="left" w:pos="480"/>
              </w:tabs>
              <w:jc w:val="center"/>
              <w:outlineLvl w:val="1"/>
              <w:rPr>
                <w:rFonts w:eastAsiaTheme="majorEastAsia"/>
                <w:b/>
                <w:bCs/>
                <w:sz w:val="22"/>
                <w:szCs w:val="22"/>
              </w:rPr>
            </w:pPr>
            <w:r>
              <w:rPr>
                <w:rFonts w:eastAsiaTheme="majorEastAsia"/>
                <w:b/>
                <w:bCs/>
                <w:sz w:val="22"/>
                <w:szCs w:val="22"/>
              </w:rPr>
              <w:t>Maksimālais punktu skaits</w:t>
            </w:r>
          </w:p>
        </w:tc>
        <w:tc>
          <w:tcPr>
            <w:tcW w:w="3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1A10" w:rsidRDefault="001E167C">
            <w:pPr>
              <w:keepLines/>
              <w:widowControl w:val="0"/>
              <w:tabs>
                <w:tab w:val="left" w:pos="480"/>
              </w:tabs>
              <w:jc w:val="center"/>
              <w:outlineLvl w:val="1"/>
              <w:rPr>
                <w:rFonts w:eastAsiaTheme="majorEastAsia"/>
                <w:b/>
                <w:bCs/>
                <w:sz w:val="22"/>
                <w:szCs w:val="22"/>
              </w:rPr>
            </w:pPr>
            <w:r>
              <w:rPr>
                <w:rFonts w:eastAsiaTheme="majorEastAsia"/>
                <w:b/>
                <w:bCs/>
                <w:sz w:val="22"/>
                <w:szCs w:val="22"/>
              </w:rPr>
              <w:t>Punktu piešķiršanas kārtība</w:t>
            </w:r>
          </w:p>
        </w:tc>
      </w:tr>
      <w:tr w:rsidR="00861A10" w:rsidTr="00EE2575">
        <w:trPr>
          <w:cantSplit/>
          <w:jc w:val="center"/>
        </w:trPr>
        <w:tc>
          <w:tcPr>
            <w:tcW w:w="4064" w:type="dxa"/>
            <w:gridSpan w:val="2"/>
            <w:tcBorders>
              <w:top w:val="single" w:sz="4" w:space="0" w:color="000000"/>
              <w:left w:val="single" w:sz="4" w:space="0" w:color="000000"/>
              <w:bottom w:val="single" w:sz="4" w:space="0" w:color="000000"/>
              <w:right w:val="single" w:sz="4" w:space="0" w:color="000000"/>
            </w:tcBorders>
            <w:shd w:val="clear" w:color="auto" w:fill="auto"/>
          </w:tcPr>
          <w:p w:rsidR="00861A10" w:rsidRDefault="00FF2C78" w:rsidP="001E167C">
            <w:pPr>
              <w:widowControl w:val="0"/>
              <w:tabs>
                <w:tab w:val="left" w:pos="480"/>
              </w:tabs>
              <w:jc w:val="center"/>
              <w:rPr>
                <w:rFonts w:eastAsia="Courier New"/>
                <w:b/>
                <w:bCs/>
                <w:color w:val="000000"/>
                <w:sz w:val="22"/>
                <w:szCs w:val="22"/>
              </w:rPr>
            </w:pPr>
            <w:r>
              <w:rPr>
                <w:rFonts w:eastAsia="Courier New"/>
                <w:b/>
                <w:bCs/>
                <w:color w:val="000000"/>
                <w:sz w:val="22"/>
                <w:szCs w:val="22"/>
              </w:rPr>
              <w:t>P</w:t>
            </w:r>
            <w:r w:rsidR="005F2928">
              <w:rPr>
                <w:rFonts w:eastAsia="Courier New"/>
                <w:b/>
                <w:bCs/>
                <w:color w:val="000000"/>
                <w:sz w:val="22"/>
                <w:szCs w:val="22"/>
              </w:rPr>
              <w:t xml:space="preserve">1. </w:t>
            </w:r>
            <w:r w:rsidR="001E167C">
              <w:rPr>
                <w:rFonts w:eastAsia="Courier New"/>
                <w:b/>
                <w:bCs/>
                <w:color w:val="000000"/>
                <w:sz w:val="22"/>
                <w:szCs w:val="22"/>
              </w:rPr>
              <w:t>Cena</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D75203">
            <w:pPr>
              <w:widowControl w:val="0"/>
              <w:tabs>
                <w:tab w:val="left" w:pos="480"/>
              </w:tabs>
              <w:jc w:val="center"/>
              <w:rPr>
                <w:rFonts w:eastAsia="Courier New"/>
                <w:b/>
                <w:bCs/>
                <w:color w:val="000000"/>
                <w:sz w:val="22"/>
                <w:szCs w:val="22"/>
              </w:rPr>
            </w:pPr>
            <w:r>
              <w:rPr>
                <w:rFonts w:eastAsia="Courier New"/>
                <w:b/>
                <w:bCs/>
                <w:color w:val="000000"/>
                <w:sz w:val="22"/>
                <w:szCs w:val="22"/>
              </w:rPr>
              <w:t>5</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861A10">
            <w:pPr>
              <w:widowControl w:val="0"/>
              <w:tabs>
                <w:tab w:val="left" w:pos="480"/>
              </w:tabs>
              <w:jc w:val="center"/>
              <w:rPr>
                <w:rFonts w:eastAsia="Courier New"/>
                <w:b/>
                <w:bCs/>
                <w:color w:val="000000"/>
                <w:sz w:val="22"/>
                <w:szCs w:val="22"/>
              </w:rPr>
            </w:pPr>
          </w:p>
        </w:tc>
      </w:tr>
      <w:tr w:rsidR="00861A10" w:rsidTr="00EE2575">
        <w:trPr>
          <w:cantSplit/>
          <w:jc w:val="cent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D75203">
            <w:pPr>
              <w:widowControl w:val="0"/>
              <w:tabs>
                <w:tab w:val="left" w:pos="480"/>
              </w:tabs>
              <w:jc w:val="both"/>
            </w:pPr>
            <w:r>
              <w:rPr>
                <w:rFonts w:eastAsia="Courier New"/>
                <w:color w:val="000000"/>
                <w:sz w:val="22"/>
                <w:szCs w:val="22"/>
              </w:rPr>
              <w:t>1.1.</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D75203">
            <w:pPr>
              <w:widowControl w:val="0"/>
              <w:tabs>
                <w:tab w:val="left" w:pos="480"/>
              </w:tabs>
              <w:jc w:val="both"/>
              <w:rPr>
                <w:rFonts w:eastAsia="Courier New"/>
                <w:color w:val="000000"/>
                <w:sz w:val="22"/>
                <w:szCs w:val="22"/>
              </w:rPr>
            </w:pPr>
            <w:r>
              <w:rPr>
                <w:rFonts w:eastAsia="Courier New"/>
                <w:color w:val="000000"/>
                <w:sz w:val="22"/>
                <w:szCs w:val="22"/>
              </w:rPr>
              <w:t>Kopējā veselības apdrošināšanas pamatprogrammas cena.</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D75203">
            <w:pPr>
              <w:widowControl w:val="0"/>
              <w:tabs>
                <w:tab w:val="left" w:pos="480"/>
              </w:tabs>
              <w:jc w:val="center"/>
              <w:rPr>
                <w:rFonts w:eastAsia="Courier New"/>
                <w:color w:val="000000"/>
                <w:sz w:val="22"/>
                <w:szCs w:val="22"/>
              </w:rPr>
            </w:pPr>
            <w:r>
              <w:rPr>
                <w:rFonts w:eastAsia="Courier New"/>
                <w:color w:val="000000"/>
                <w:sz w:val="22"/>
                <w:szCs w:val="22"/>
              </w:rPr>
              <w:t>5</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EE2575">
            <w:pPr>
              <w:widowControl w:val="0"/>
              <w:tabs>
                <w:tab w:val="left" w:pos="480"/>
              </w:tabs>
              <w:jc w:val="center"/>
              <w:rPr>
                <w:rFonts w:eastAsia="Courier New"/>
                <w:color w:val="000000"/>
                <w:sz w:val="22"/>
                <w:szCs w:val="22"/>
              </w:rPr>
            </w:pPr>
            <w:r>
              <w:rPr>
                <w:rFonts w:eastAsia="Courier New"/>
                <w:color w:val="000000"/>
                <w:sz w:val="22"/>
                <w:szCs w:val="22"/>
              </w:rPr>
              <w:t>Zemākā kopējā piedāvātā cena iegūs vislielāko punktu skaitu, pārējo pretendentu piedāvājumi tiks aprēķināti pēc proporcijas principa.</w:t>
            </w:r>
          </w:p>
        </w:tc>
      </w:tr>
      <w:tr w:rsidR="001E167C" w:rsidTr="00E309B5">
        <w:trPr>
          <w:cantSplit/>
          <w:jc w:val="center"/>
        </w:trPr>
        <w:tc>
          <w:tcPr>
            <w:tcW w:w="4064" w:type="dxa"/>
            <w:gridSpan w:val="2"/>
            <w:tcBorders>
              <w:top w:val="single" w:sz="4" w:space="0" w:color="000000"/>
              <w:left w:val="single" w:sz="4" w:space="0" w:color="000000"/>
              <w:bottom w:val="single" w:sz="4" w:space="0" w:color="000000"/>
              <w:right w:val="single" w:sz="4" w:space="0" w:color="000000"/>
            </w:tcBorders>
            <w:shd w:val="clear" w:color="auto" w:fill="auto"/>
          </w:tcPr>
          <w:p w:rsidR="001E167C" w:rsidRDefault="00FF2C78" w:rsidP="001E167C">
            <w:pPr>
              <w:widowControl w:val="0"/>
              <w:tabs>
                <w:tab w:val="left" w:pos="480"/>
              </w:tabs>
              <w:jc w:val="center"/>
              <w:rPr>
                <w:rFonts w:eastAsia="Courier New"/>
                <w:color w:val="000000"/>
                <w:sz w:val="22"/>
                <w:szCs w:val="22"/>
              </w:rPr>
            </w:pPr>
            <w:r>
              <w:rPr>
                <w:rFonts w:eastAsia="Courier New"/>
                <w:b/>
                <w:bCs/>
                <w:color w:val="000000"/>
                <w:sz w:val="22"/>
                <w:szCs w:val="22"/>
              </w:rPr>
              <w:t>P</w:t>
            </w:r>
            <w:r w:rsidR="001E167C">
              <w:rPr>
                <w:rFonts w:eastAsia="Courier New"/>
                <w:b/>
                <w:bCs/>
                <w:color w:val="000000"/>
                <w:sz w:val="22"/>
                <w:szCs w:val="22"/>
              </w:rPr>
              <w:t>2. Programmas saturs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1E167C" w:rsidRPr="008833D6" w:rsidRDefault="001E167C" w:rsidP="00496831">
            <w:pPr>
              <w:widowControl w:val="0"/>
              <w:tabs>
                <w:tab w:val="left" w:pos="480"/>
              </w:tabs>
              <w:jc w:val="center"/>
              <w:rPr>
                <w:rFonts w:eastAsia="Courier New"/>
                <w:b/>
                <w:color w:val="000000"/>
                <w:sz w:val="22"/>
                <w:szCs w:val="22"/>
              </w:rPr>
            </w:pPr>
            <w:r w:rsidRPr="008833D6">
              <w:rPr>
                <w:rFonts w:eastAsia="Courier New"/>
                <w:b/>
                <w:color w:val="000000"/>
                <w:sz w:val="22"/>
                <w:szCs w:val="22"/>
              </w:rPr>
              <w:t>6</w:t>
            </w:r>
            <w:r w:rsidR="00496831">
              <w:rPr>
                <w:rFonts w:eastAsia="Courier New"/>
                <w:b/>
                <w:color w:val="000000"/>
                <w:sz w:val="22"/>
                <w:szCs w:val="22"/>
              </w:rPr>
              <w:t>5</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1E167C" w:rsidRDefault="001E167C">
            <w:pPr>
              <w:widowControl w:val="0"/>
              <w:tabs>
                <w:tab w:val="left" w:pos="480"/>
              </w:tabs>
              <w:jc w:val="center"/>
              <w:rPr>
                <w:rFonts w:eastAsia="Courier New"/>
                <w:color w:val="000000"/>
                <w:sz w:val="22"/>
                <w:szCs w:val="22"/>
              </w:rPr>
            </w:pPr>
          </w:p>
        </w:tc>
      </w:tr>
      <w:tr w:rsidR="00A22D70" w:rsidTr="00EE2575">
        <w:trPr>
          <w:cantSplit/>
          <w:jc w:val="cent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A22D70" w:rsidRDefault="00A22D70">
            <w:pPr>
              <w:widowControl w:val="0"/>
              <w:tabs>
                <w:tab w:val="left" w:pos="480"/>
              </w:tabs>
              <w:jc w:val="both"/>
              <w:rPr>
                <w:rFonts w:eastAsia="Courier New"/>
                <w:color w:val="000000"/>
                <w:sz w:val="22"/>
                <w:szCs w:val="22"/>
              </w:rPr>
            </w:pPr>
            <w:r>
              <w:rPr>
                <w:rFonts w:eastAsia="Courier New"/>
                <w:color w:val="000000"/>
                <w:sz w:val="22"/>
                <w:szCs w:val="22"/>
              </w:rPr>
              <w:t>2.</w:t>
            </w:r>
            <w:r w:rsidR="001E167C">
              <w:rPr>
                <w:rFonts w:eastAsia="Courier New"/>
                <w:color w:val="000000"/>
                <w:sz w:val="22"/>
                <w:szCs w:val="22"/>
              </w:rPr>
              <w:t>1.</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A22D70" w:rsidRDefault="00A22D70" w:rsidP="00CF503B">
            <w:pPr>
              <w:widowControl w:val="0"/>
              <w:tabs>
                <w:tab w:val="left" w:pos="480"/>
              </w:tabs>
              <w:jc w:val="both"/>
              <w:rPr>
                <w:rFonts w:eastAsia="Courier New"/>
                <w:color w:val="000000"/>
                <w:sz w:val="22"/>
                <w:szCs w:val="22"/>
              </w:rPr>
            </w:pPr>
            <w:r>
              <w:rPr>
                <w:rFonts w:eastAsia="Courier New"/>
                <w:color w:val="000000"/>
                <w:sz w:val="22"/>
                <w:szCs w:val="22"/>
              </w:rPr>
              <w:t>Pacienta iemaksas pakalpojumi 100% apmērā</w:t>
            </w:r>
            <w:r w:rsidR="001E167C">
              <w:rPr>
                <w:rFonts w:eastAsia="Courier New"/>
                <w:color w:val="000000"/>
                <w:sz w:val="22"/>
                <w:szCs w:val="22"/>
              </w:rPr>
              <w:t xml:space="preserve"> (Nolikuma </w:t>
            </w:r>
            <w:r w:rsidR="00CF503B">
              <w:rPr>
                <w:rFonts w:eastAsia="Courier New"/>
                <w:color w:val="000000"/>
                <w:sz w:val="22"/>
                <w:szCs w:val="22"/>
              </w:rPr>
              <w:t xml:space="preserve">2.pielikuma b) </w:t>
            </w:r>
            <w:r w:rsidR="001E167C">
              <w:rPr>
                <w:rFonts w:eastAsia="Courier New"/>
                <w:color w:val="000000"/>
                <w:sz w:val="22"/>
                <w:szCs w:val="22"/>
              </w:rPr>
              <w:t>punkts).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A22D70" w:rsidRDefault="005F2928">
            <w:pPr>
              <w:widowControl w:val="0"/>
              <w:tabs>
                <w:tab w:val="left" w:pos="480"/>
              </w:tabs>
              <w:jc w:val="center"/>
              <w:rPr>
                <w:rFonts w:eastAsia="Courier New"/>
                <w:color w:val="000000"/>
                <w:sz w:val="22"/>
                <w:szCs w:val="22"/>
              </w:rPr>
            </w:pPr>
            <w:r>
              <w:rPr>
                <w:rFonts w:eastAsia="Courier New"/>
                <w:color w:val="000000"/>
                <w:sz w:val="22"/>
                <w:szCs w:val="22"/>
              </w:rPr>
              <w:t>2</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A22D70" w:rsidRDefault="00EE2575" w:rsidP="00EE2575">
            <w:pPr>
              <w:widowControl w:val="0"/>
              <w:tabs>
                <w:tab w:val="left" w:pos="480"/>
              </w:tabs>
              <w:jc w:val="center"/>
              <w:rPr>
                <w:rFonts w:eastAsia="Courier New"/>
                <w:color w:val="000000"/>
                <w:sz w:val="22"/>
                <w:szCs w:val="22"/>
              </w:rPr>
            </w:pPr>
            <w:r>
              <w:rPr>
                <w:rFonts w:eastAsia="Courier New"/>
                <w:color w:val="000000"/>
                <w:sz w:val="22"/>
                <w:szCs w:val="22"/>
              </w:rPr>
              <w:t>Maksimālo punktu skaitu iegūs</w:t>
            </w:r>
            <w:r w:rsidR="001E167C">
              <w:rPr>
                <w:rFonts w:eastAsia="Courier New"/>
                <w:color w:val="000000"/>
                <w:sz w:val="22"/>
                <w:szCs w:val="22"/>
              </w:rPr>
              <w:t xml:space="preserve"> pretendents, kurš nodrošinās pakalpojumu apmaksu 100% apmērā.</w:t>
            </w:r>
          </w:p>
        </w:tc>
      </w:tr>
      <w:tr w:rsidR="00A22D70" w:rsidTr="00EE2575">
        <w:trPr>
          <w:cantSplit/>
          <w:jc w:val="cent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A22D70" w:rsidRDefault="001E167C">
            <w:pPr>
              <w:widowControl w:val="0"/>
              <w:tabs>
                <w:tab w:val="left" w:pos="480"/>
              </w:tabs>
              <w:jc w:val="both"/>
              <w:rPr>
                <w:rFonts w:eastAsia="Courier New"/>
                <w:color w:val="000000"/>
                <w:sz w:val="22"/>
                <w:szCs w:val="22"/>
              </w:rPr>
            </w:pPr>
            <w:r>
              <w:rPr>
                <w:rFonts w:eastAsia="Courier New"/>
                <w:color w:val="000000"/>
                <w:sz w:val="22"/>
                <w:szCs w:val="22"/>
              </w:rPr>
              <w:lastRenderedPageBreak/>
              <w:t>2.2.</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A22D70" w:rsidRPr="00E309B5" w:rsidRDefault="008833D6" w:rsidP="009C7E20">
            <w:pPr>
              <w:widowControl w:val="0"/>
              <w:tabs>
                <w:tab w:val="left" w:pos="480"/>
              </w:tabs>
              <w:jc w:val="both"/>
              <w:rPr>
                <w:rFonts w:eastAsia="Courier New"/>
                <w:color w:val="000000"/>
                <w:sz w:val="22"/>
                <w:szCs w:val="22"/>
              </w:rPr>
            </w:pPr>
            <w:r w:rsidRPr="00E309B5">
              <w:rPr>
                <w:rFonts w:eastAsia="Courier New"/>
                <w:color w:val="000000"/>
                <w:sz w:val="22"/>
                <w:szCs w:val="22"/>
              </w:rPr>
              <w:t xml:space="preserve">Stacionārie </w:t>
            </w:r>
            <w:r w:rsidR="00A22D70" w:rsidRPr="00E309B5">
              <w:rPr>
                <w:rFonts w:eastAsia="Courier New"/>
                <w:color w:val="000000"/>
                <w:sz w:val="22"/>
                <w:szCs w:val="22"/>
              </w:rPr>
              <w:t>pakalpojumi, norādot limitu par saslimšanas gadījumu bez reižu skaita ierobežojuma pakalpojuma saņemšanai</w:t>
            </w:r>
            <w:r w:rsidR="001E167C" w:rsidRPr="00E309B5">
              <w:rPr>
                <w:rFonts w:eastAsia="Courier New"/>
                <w:color w:val="000000"/>
                <w:sz w:val="22"/>
                <w:szCs w:val="22"/>
              </w:rPr>
              <w:t xml:space="preserve"> (Nolikuma </w:t>
            </w:r>
            <w:r w:rsidR="00CF503B">
              <w:rPr>
                <w:rFonts w:eastAsia="Courier New"/>
                <w:color w:val="000000"/>
                <w:sz w:val="22"/>
                <w:szCs w:val="22"/>
              </w:rPr>
              <w:t>2.pielikuma 1.2.</w:t>
            </w:r>
            <w:r w:rsidR="001E167C" w:rsidRPr="00E309B5">
              <w:rPr>
                <w:rFonts w:eastAsia="Courier New"/>
                <w:color w:val="000000"/>
                <w:sz w:val="22"/>
                <w:szCs w:val="22"/>
              </w:rPr>
              <w:t>punkts)</w:t>
            </w:r>
            <w:r w:rsidR="00A22D70" w:rsidRPr="00E309B5">
              <w:rPr>
                <w:rFonts w:eastAsia="Courier New"/>
                <w:color w:val="000000"/>
                <w:sz w:val="22"/>
                <w:szCs w:val="22"/>
              </w:rPr>
              <w:t>.</w:t>
            </w:r>
            <w:r w:rsidRPr="00E309B5">
              <w:rPr>
                <w:rFonts w:eastAsia="Courier New"/>
                <w:color w:val="000000"/>
                <w:sz w:val="22"/>
                <w:szCs w:val="22"/>
              </w:rPr>
              <w:t xml:space="preserve">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A22D70" w:rsidRDefault="00E309B5">
            <w:pPr>
              <w:widowControl w:val="0"/>
              <w:tabs>
                <w:tab w:val="left" w:pos="480"/>
              </w:tabs>
              <w:jc w:val="center"/>
              <w:rPr>
                <w:rFonts w:eastAsia="Courier New"/>
                <w:color w:val="000000"/>
                <w:sz w:val="22"/>
                <w:szCs w:val="22"/>
              </w:rPr>
            </w:pPr>
            <w:r>
              <w:rPr>
                <w:rFonts w:eastAsia="Courier New"/>
                <w:color w:val="000000"/>
                <w:sz w:val="22"/>
                <w:szCs w:val="22"/>
              </w:rPr>
              <w:t>10</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9C7E20" w:rsidRDefault="00EE2575" w:rsidP="009C7E20">
            <w:pPr>
              <w:widowControl w:val="0"/>
              <w:tabs>
                <w:tab w:val="left" w:pos="480"/>
              </w:tabs>
              <w:jc w:val="both"/>
              <w:rPr>
                <w:rFonts w:eastAsia="Courier New"/>
                <w:color w:val="000000"/>
                <w:sz w:val="22"/>
                <w:szCs w:val="22"/>
              </w:rPr>
            </w:pPr>
            <w:r>
              <w:rPr>
                <w:rFonts w:eastAsia="Courier New"/>
                <w:color w:val="000000"/>
                <w:sz w:val="22"/>
                <w:szCs w:val="22"/>
              </w:rPr>
              <w:t xml:space="preserve">Maksimālo punktu skaitu iegūst pretendents, kurš piedāvā </w:t>
            </w:r>
          </w:p>
          <w:p w:rsidR="00A22D70" w:rsidRDefault="00EE2575" w:rsidP="009C7E20">
            <w:pPr>
              <w:widowControl w:val="0"/>
              <w:tabs>
                <w:tab w:val="left" w:pos="480"/>
              </w:tabs>
              <w:jc w:val="both"/>
              <w:rPr>
                <w:rFonts w:eastAsia="Courier New"/>
                <w:color w:val="000000"/>
                <w:sz w:val="22"/>
                <w:szCs w:val="22"/>
              </w:rPr>
            </w:pPr>
            <w:r>
              <w:rPr>
                <w:rFonts w:eastAsia="Courier New"/>
                <w:color w:val="000000"/>
                <w:sz w:val="22"/>
                <w:szCs w:val="22"/>
              </w:rPr>
              <w:t xml:space="preserve"> pakalpojumus </w:t>
            </w:r>
            <w:r w:rsidR="009C7E20">
              <w:rPr>
                <w:rFonts w:eastAsia="Courier New"/>
                <w:color w:val="000000"/>
                <w:sz w:val="22"/>
                <w:szCs w:val="22"/>
              </w:rPr>
              <w:t>ar</w:t>
            </w:r>
            <w:r w:rsidR="003D6A82">
              <w:rPr>
                <w:rFonts w:eastAsia="Courier New"/>
                <w:color w:val="000000"/>
                <w:sz w:val="22"/>
                <w:szCs w:val="22"/>
              </w:rPr>
              <w:t xml:space="preserve"> </w:t>
            </w:r>
            <w:r w:rsidR="000A1899">
              <w:rPr>
                <w:rFonts w:eastAsia="Courier New"/>
                <w:color w:val="000000"/>
                <w:sz w:val="22"/>
                <w:szCs w:val="22"/>
              </w:rPr>
              <w:t>vislielāko vienas saslimšanas reizes limitu maksas stacionārajai aprūpei.</w:t>
            </w:r>
            <w:r w:rsidR="003D6A82">
              <w:rPr>
                <w:rFonts w:eastAsia="Courier New"/>
                <w:color w:val="000000"/>
                <w:sz w:val="22"/>
                <w:szCs w:val="22"/>
              </w:rPr>
              <w:t xml:space="preserve"> </w:t>
            </w:r>
          </w:p>
        </w:tc>
      </w:tr>
      <w:tr w:rsidR="000A1899" w:rsidTr="00EE2575">
        <w:trPr>
          <w:cantSplit/>
          <w:jc w:val="cent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E309B5">
            <w:pPr>
              <w:widowControl w:val="0"/>
              <w:tabs>
                <w:tab w:val="left" w:pos="480"/>
              </w:tabs>
              <w:jc w:val="both"/>
              <w:rPr>
                <w:rFonts w:eastAsia="Courier New"/>
                <w:color w:val="000000"/>
                <w:sz w:val="22"/>
                <w:szCs w:val="22"/>
              </w:rPr>
            </w:pPr>
            <w:r>
              <w:rPr>
                <w:rFonts w:eastAsia="Courier New"/>
                <w:color w:val="000000"/>
                <w:sz w:val="22"/>
                <w:szCs w:val="22"/>
              </w:rPr>
              <w:t>2.3.</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A1899" w:rsidRPr="00E309B5" w:rsidRDefault="000A1899" w:rsidP="00E309B5">
            <w:pPr>
              <w:widowControl w:val="0"/>
              <w:tabs>
                <w:tab w:val="left" w:pos="480"/>
              </w:tabs>
              <w:jc w:val="both"/>
              <w:rPr>
                <w:rFonts w:eastAsia="Courier New"/>
                <w:color w:val="000000"/>
                <w:sz w:val="22"/>
                <w:szCs w:val="22"/>
              </w:rPr>
            </w:pPr>
            <w:r w:rsidRPr="00E309B5">
              <w:rPr>
                <w:rFonts w:eastAsia="Courier New"/>
                <w:color w:val="000000"/>
                <w:sz w:val="22"/>
                <w:szCs w:val="22"/>
              </w:rPr>
              <w:t xml:space="preserve">Uzturēšanās maksa </w:t>
            </w:r>
            <w:r w:rsidR="00E309B5" w:rsidRPr="00E309B5">
              <w:rPr>
                <w:rFonts w:eastAsia="Courier New"/>
                <w:color w:val="000000"/>
                <w:sz w:val="22"/>
                <w:szCs w:val="22"/>
              </w:rPr>
              <w:t xml:space="preserve">dienas </w:t>
            </w:r>
            <w:r w:rsidR="009044ED" w:rsidRPr="00E309B5">
              <w:rPr>
                <w:rFonts w:eastAsia="Courier New"/>
                <w:color w:val="000000"/>
                <w:sz w:val="22"/>
                <w:szCs w:val="22"/>
              </w:rPr>
              <w:t xml:space="preserve">maksas </w:t>
            </w:r>
            <w:r w:rsidRPr="00E309B5">
              <w:rPr>
                <w:rFonts w:eastAsia="Courier New"/>
                <w:color w:val="000000"/>
                <w:sz w:val="22"/>
                <w:szCs w:val="22"/>
              </w:rPr>
              <w:t>stacionārā</w:t>
            </w:r>
            <w:r w:rsidR="00A47086">
              <w:rPr>
                <w:rFonts w:eastAsia="Courier New"/>
                <w:color w:val="000000"/>
                <w:sz w:val="22"/>
                <w:szCs w:val="22"/>
              </w:rPr>
              <w:t xml:space="preserve"> (Nolikuma 2.pielikuma 1.2.1.punkts).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0A1899" w:rsidRPr="00E309B5" w:rsidRDefault="00496831">
            <w:pPr>
              <w:widowControl w:val="0"/>
              <w:tabs>
                <w:tab w:val="left" w:pos="480"/>
              </w:tabs>
              <w:jc w:val="center"/>
              <w:rPr>
                <w:rFonts w:eastAsia="Courier New"/>
                <w:color w:val="000000"/>
                <w:sz w:val="22"/>
                <w:szCs w:val="22"/>
              </w:rPr>
            </w:pPr>
            <w:r>
              <w:rPr>
                <w:rFonts w:eastAsia="Courier New"/>
                <w:color w:val="000000"/>
                <w:sz w:val="22"/>
                <w:szCs w:val="22"/>
              </w:rPr>
              <w:t>5</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rsidP="009044ED">
            <w:pPr>
              <w:widowControl w:val="0"/>
              <w:tabs>
                <w:tab w:val="left" w:pos="480"/>
              </w:tabs>
              <w:jc w:val="both"/>
              <w:rPr>
                <w:rFonts w:eastAsia="Courier New"/>
                <w:color w:val="000000"/>
                <w:sz w:val="22"/>
                <w:szCs w:val="22"/>
              </w:rPr>
            </w:pPr>
            <w:r w:rsidRPr="00E309B5">
              <w:rPr>
                <w:rFonts w:eastAsia="Courier New"/>
                <w:color w:val="000000"/>
                <w:sz w:val="22"/>
                <w:szCs w:val="22"/>
              </w:rPr>
              <w:t xml:space="preserve">Maksimālo punktu skaitu iegūs pretendents, kurš piedāvās lielāko “dienas naudu” </w:t>
            </w:r>
            <w:r w:rsidR="009044ED" w:rsidRPr="00E309B5">
              <w:rPr>
                <w:rFonts w:eastAsia="Courier New"/>
                <w:color w:val="000000"/>
                <w:sz w:val="22"/>
                <w:szCs w:val="22"/>
              </w:rPr>
              <w:t xml:space="preserve"> maksas </w:t>
            </w:r>
            <w:r w:rsidRPr="00E309B5">
              <w:rPr>
                <w:rFonts w:eastAsia="Courier New"/>
                <w:color w:val="000000"/>
                <w:sz w:val="22"/>
                <w:szCs w:val="22"/>
              </w:rPr>
              <w:t>stacionārā.</w:t>
            </w:r>
          </w:p>
        </w:tc>
      </w:tr>
      <w:tr w:rsidR="008833D6" w:rsidTr="00EE2575">
        <w:trPr>
          <w:cantSplit/>
          <w:jc w:val="cent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833D6" w:rsidRDefault="00E309B5">
            <w:pPr>
              <w:widowControl w:val="0"/>
              <w:tabs>
                <w:tab w:val="left" w:pos="480"/>
              </w:tabs>
              <w:jc w:val="both"/>
              <w:rPr>
                <w:rFonts w:eastAsia="Courier New"/>
                <w:color w:val="000000"/>
                <w:sz w:val="22"/>
                <w:szCs w:val="22"/>
              </w:rPr>
            </w:pPr>
            <w:r>
              <w:rPr>
                <w:rFonts w:eastAsia="Courier New"/>
                <w:color w:val="000000"/>
                <w:sz w:val="22"/>
                <w:szCs w:val="22"/>
              </w:rPr>
              <w:t>2.4.</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8833D6" w:rsidRDefault="008833D6" w:rsidP="00A47086">
            <w:pPr>
              <w:widowControl w:val="0"/>
              <w:tabs>
                <w:tab w:val="left" w:pos="480"/>
              </w:tabs>
              <w:jc w:val="both"/>
              <w:rPr>
                <w:rFonts w:eastAsia="Courier New"/>
                <w:color w:val="000000"/>
                <w:sz w:val="22"/>
                <w:szCs w:val="22"/>
              </w:rPr>
            </w:pPr>
            <w:r>
              <w:rPr>
                <w:rFonts w:eastAsia="Courier New"/>
                <w:color w:val="000000"/>
                <w:sz w:val="22"/>
                <w:szCs w:val="22"/>
              </w:rPr>
              <w:t xml:space="preserve">Maksas ambulatorie pakalpojumi 100% apmērā </w:t>
            </w:r>
            <w:proofErr w:type="spellStart"/>
            <w:r>
              <w:rPr>
                <w:rFonts w:eastAsia="Courier New"/>
                <w:color w:val="000000"/>
                <w:sz w:val="22"/>
                <w:szCs w:val="22"/>
              </w:rPr>
              <w:t>līgumiestādēs</w:t>
            </w:r>
            <w:proofErr w:type="spellEnd"/>
            <w:r>
              <w:rPr>
                <w:rFonts w:eastAsia="Courier New"/>
                <w:color w:val="000000"/>
                <w:sz w:val="22"/>
                <w:szCs w:val="22"/>
              </w:rPr>
              <w:t xml:space="preserve">, ar minimālo apdrošinājuma summu 500 </w:t>
            </w:r>
            <w:proofErr w:type="spellStart"/>
            <w:r>
              <w:rPr>
                <w:rFonts w:eastAsia="Courier New"/>
                <w:color w:val="000000"/>
                <w:sz w:val="22"/>
                <w:szCs w:val="22"/>
              </w:rPr>
              <w:t>euro</w:t>
            </w:r>
            <w:proofErr w:type="spellEnd"/>
            <w:r>
              <w:rPr>
                <w:rFonts w:eastAsia="Courier New"/>
                <w:color w:val="000000"/>
                <w:sz w:val="22"/>
                <w:szCs w:val="22"/>
              </w:rPr>
              <w:t xml:space="preserve"> apmērā (Nolikuma</w:t>
            </w:r>
            <w:r w:rsidR="00A47086">
              <w:rPr>
                <w:rFonts w:eastAsia="Courier New"/>
                <w:color w:val="000000"/>
                <w:sz w:val="22"/>
                <w:szCs w:val="22"/>
              </w:rPr>
              <w:t xml:space="preserve"> 2.pielikuma 1.1.</w:t>
            </w:r>
            <w:r>
              <w:rPr>
                <w:rFonts w:eastAsia="Courier New"/>
                <w:color w:val="000000"/>
                <w:sz w:val="22"/>
                <w:szCs w:val="22"/>
              </w:rPr>
              <w:t>punkts).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833D6" w:rsidRDefault="00E309B5">
            <w:pPr>
              <w:widowControl w:val="0"/>
              <w:tabs>
                <w:tab w:val="left" w:pos="480"/>
              </w:tabs>
              <w:jc w:val="center"/>
              <w:rPr>
                <w:rFonts w:eastAsia="Courier New"/>
                <w:color w:val="000000"/>
                <w:sz w:val="22"/>
                <w:szCs w:val="22"/>
              </w:rPr>
            </w:pPr>
            <w:r>
              <w:rPr>
                <w:rFonts w:eastAsia="Courier New"/>
                <w:color w:val="000000"/>
                <w:sz w:val="22"/>
                <w:szCs w:val="22"/>
              </w:rPr>
              <w:t>5</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8833D6" w:rsidRDefault="008833D6" w:rsidP="008833D6">
            <w:pPr>
              <w:widowControl w:val="0"/>
              <w:tabs>
                <w:tab w:val="left" w:pos="480"/>
              </w:tabs>
              <w:jc w:val="center"/>
              <w:rPr>
                <w:rFonts w:eastAsia="Courier New"/>
                <w:color w:val="000000"/>
                <w:sz w:val="22"/>
                <w:szCs w:val="22"/>
              </w:rPr>
            </w:pPr>
            <w:r>
              <w:rPr>
                <w:rFonts w:eastAsia="Courier New"/>
                <w:color w:val="000000"/>
                <w:sz w:val="22"/>
                <w:szCs w:val="22"/>
              </w:rPr>
              <w:t>Maksimālo punktu skaitu iegūst pretendents, kurš piedāvā ambulatoro pakalpojumu 100% apmaksu un vislielāko apdrošinājuma summu.</w:t>
            </w:r>
          </w:p>
        </w:tc>
      </w:tr>
      <w:tr w:rsidR="00A22D70" w:rsidTr="00EE2575">
        <w:trPr>
          <w:cantSplit/>
          <w:jc w:val="cent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A22D70" w:rsidRDefault="001E167C" w:rsidP="00E309B5">
            <w:pPr>
              <w:widowControl w:val="0"/>
              <w:tabs>
                <w:tab w:val="left" w:pos="480"/>
              </w:tabs>
              <w:jc w:val="both"/>
              <w:rPr>
                <w:rFonts w:eastAsia="Courier New"/>
                <w:color w:val="000000"/>
                <w:sz w:val="22"/>
                <w:szCs w:val="22"/>
              </w:rPr>
            </w:pPr>
            <w:r>
              <w:rPr>
                <w:rFonts w:eastAsia="Courier New"/>
                <w:color w:val="000000"/>
                <w:sz w:val="22"/>
                <w:szCs w:val="22"/>
              </w:rPr>
              <w:t>2.</w:t>
            </w:r>
            <w:r w:rsidR="00E309B5">
              <w:rPr>
                <w:rFonts w:eastAsia="Courier New"/>
                <w:color w:val="000000"/>
                <w:sz w:val="22"/>
                <w:szCs w:val="22"/>
              </w:rPr>
              <w:t>5</w:t>
            </w:r>
            <w:r>
              <w:rPr>
                <w:rFonts w:eastAsia="Courier New"/>
                <w:color w:val="000000"/>
                <w:sz w:val="22"/>
                <w:szCs w:val="22"/>
              </w:rPr>
              <w:t>.</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A22D70" w:rsidRDefault="005F2928" w:rsidP="00A47086">
            <w:pPr>
              <w:widowControl w:val="0"/>
              <w:tabs>
                <w:tab w:val="left" w:pos="480"/>
              </w:tabs>
              <w:jc w:val="both"/>
              <w:rPr>
                <w:rFonts w:eastAsia="Courier New"/>
                <w:color w:val="000000"/>
                <w:sz w:val="22"/>
                <w:szCs w:val="22"/>
              </w:rPr>
            </w:pPr>
            <w:r>
              <w:rPr>
                <w:rFonts w:eastAsia="Courier New"/>
                <w:color w:val="000000"/>
                <w:sz w:val="22"/>
                <w:szCs w:val="22"/>
              </w:rPr>
              <w:t>Ārstu-speciālistu konsultācijām ar visplašāko speciālistu skaitu</w:t>
            </w:r>
            <w:r w:rsidR="001E167C">
              <w:rPr>
                <w:rFonts w:eastAsia="Courier New"/>
                <w:color w:val="000000"/>
                <w:sz w:val="22"/>
                <w:szCs w:val="22"/>
              </w:rPr>
              <w:t xml:space="preserve"> (Nolikuma </w:t>
            </w:r>
            <w:r w:rsidR="00A47086">
              <w:rPr>
                <w:rFonts w:eastAsia="Courier New"/>
                <w:color w:val="000000"/>
                <w:sz w:val="22"/>
                <w:szCs w:val="22"/>
              </w:rPr>
              <w:t>2.pielikuma 1.1.1.</w:t>
            </w:r>
            <w:r w:rsidR="001E167C">
              <w:rPr>
                <w:rFonts w:eastAsia="Courier New"/>
                <w:color w:val="000000"/>
                <w:sz w:val="22"/>
                <w:szCs w:val="22"/>
              </w:rPr>
              <w:t>punkts)</w:t>
            </w:r>
            <w:r>
              <w:rPr>
                <w:rFonts w:eastAsia="Courier New"/>
                <w:color w:val="000000"/>
                <w:sz w:val="22"/>
                <w:szCs w:val="22"/>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A22D70" w:rsidRDefault="00496831">
            <w:pPr>
              <w:widowControl w:val="0"/>
              <w:tabs>
                <w:tab w:val="left" w:pos="480"/>
              </w:tabs>
              <w:jc w:val="center"/>
              <w:rPr>
                <w:rFonts w:eastAsia="Courier New"/>
                <w:color w:val="000000"/>
                <w:sz w:val="22"/>
                <w:szCs w:val="22"/>
              </w:rPr>
            </w:pPr>
            <w:r>
              <w:rPr>
                <w:rFonts w:eastAsia="Courier New"/>
                <w:color w:val="000000"/>
                <w:sz w:val="22"/>
                <w:szCs w:val="22"/>
              </w:rPr>
              <w:t>7</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A22D70" w:rsidRDefault="003D6A82" w:rsidP="003D6A82">
            <w:pPr>
              <w:widowControl w:val="0"/>
              <w:tabs>
                <w:tab w:val="left" w:pos="480"/>
              </w:tabs>
              <w:jc w:val="both"/>
              <w:rPr>
                <w:rFonts w:eastAsia="Courier New"/>
                <w:color w:val="000000"/>
                <w:sz w:val="22"/>
                <w:szCs w:val="22"/>
              </w:rPr>
            </w:pPr>
            <w:r>
              <w:rPr>
                <w:rFonts w:eastAsia="Courier New"/>
                <w:color w:val="000000"/>
                <w:sz w:val="22"/>
                <w:szCs w:val="22"/>
              </w:rPr>
              <w:t>Maksimālais punktu skaits tiks piešķirts pretendentam, kurš piedāvās visplašāko speciālistu skaitu. Pārējiem pretendentu piedāvājumiem-pēc proporcijas principa.</w:t>
            </w:r>
          </w:p>
        </w:tc>
      </w:tr>
      <w:tr w:rsidR="005F2928" w:rsidTr="00EE2575">
        <w:trPr>
          <w:cantSplit/>
          <w:jc w:val="cent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5F2928" w:rsidRDefault="001E167C" w:rsidP="00E309B5">
            <w:pPr>
              <w:widowControl w:val="0"/>
              <w:tabs>
                <w:tab w:val="left" w:pos="480"/>
              </w:tabs>
              <w:jc w:val="both"/>
              <w:rPr>
                <w:rFonts w:eastAsia="Courier New"/>
                <w:color w:val="000000"/>
                <w:sz w:val="22"/>
                <w:szCs w:val="22"/>
              </w:rPr>
            </w:pPr>
            <w:r>
              <w:rPr>
                <w:rFonts w:eastAsia="Courier New"/>
                <w:color w:val="000000"/>
                <w:sz w:val="22"/>
                <w:szCs w:val="22"/>
              </w:rPr>
              <w:t>2.</w:t>
            </w:r>
            <w:r w:rsidR="00E309B5">
              <w:rPr>
                <w:rFonts w:eastAsia="Courier New"/>
                <w:color w:val="000000"/>
                <w:sz w:val="22"/>
                <w:szCs w:val="22"/>
              </w:rPr>
              <w:t>6</w:t>
            </w:r>
            <w:r>
              <w:rPr>
                <w:rFonts w:eastAsia="Courier New"/>
                <w:color w:val="000000"/>
                <w:sz w:val="22"/>
                <w:szCs w:val="22"/>
              </w:rPr>
              <w:t>.</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5F2928" w:rsidRDefault="005F2928" w:rsidP="00FF2C78">
            <w:pPr>
              <w:widowControl w:val="0"/>
              <w:tabs>
                <w:tab w:val="left" w:pos="480"/>
              </w:tabs>
              <w:jc w:val="both"/>
              <w:rPr>
                <w:rFonts w:eastAsia="Courier New"/>
                <w:color w:val="000000"/>
                <w:sz w:val="22"/>
                <w:szCs w:val="22"/>
              </w:rPr>
            </w:pPr>
            <w:r>
              <w:rPr>
                <w:rFonts w:eastAsia="Courier New"/>
                <w:color w:val="000000"/>
                <w:sz w:val="22"/>
                <w:szCs w:val="22"/>
              </w:rPr>
              <w:t>Plaša spektra laboratoriskie izmeklējumi</w:t>
            </w:r>
            <w:r w:rsidR="001E167C">
              <w:rPr>
                <w:rFonts w:eastAsia="Courier New"/>
                <w:color w:val="000000"/>
                <w:sz w:val="22"/>
                <w:szCs w:val="22"/>
              </w:rPr>
              <w:t xml:space="preserve"> (Nolikuma</w:t>
            </w:r>
            <w:r w:rsidR="00FF2C78">
              <w:rPr>
                <w:rFonts w:eastAsia="Courier New"/>
                <w:color w:val="000000"/>
                <w:sz w:val="22"/>
                <w:szCs w:val="22"/>
              </w:rPr>
              <w:t xml:space="preserve"> 2.pielikuma 1.1.3.</w:t>
            </w:r>
            <w:r w:rsidR="001E167C">
              <w:rPr>
                <w:rFonts w:eastAsia="Courier New"/>
                <w:color w:val="000000"/>
                <w:sz w:val="22"/>
                <w:szCs w:val="22"/>
              </w:rPr>
              <w:t>punkts).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F2928" w:rsidRDefault="00496831">
            <w:pPr>
              <w:widowControl w:val="0"/>
              <w:tabs>
                <w:tab w:val="left" w:pos="480"/>
              </w:tabs>
              <w:jc w:val="center"/>
              <w:rPr>
                <w:rFonts w:eastAsia="Courier New"/>
                <w:color w:val="000000"/>
                <w:sz w:val="22"/>
                <w:szCs w:val="22"/>
              </w:rPr>
            </w:pPr>
            <w:r>
              <w:rPr>
                <w:rFonts w:eastAsia="Courier New"/>
                <w:color w:val="000000"/>
                <w:sz w:val="22"/>
                <w:szCs w:val="22"/>
              </w:rPr>
              <w:t>8</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5F2928" w:rsidRDefault="003D6A82" w:rsidP="003D6A82">
            <w:pPr>
              <w:widowControl w:val="0"/>
              <w:tabs>
                <w:tab w:val="left" w:pos="480"/>
              </w:tabs>
              <w:jc w:val="both"/>
              <w:rPr>
                <w:rFonts w:eastAsia="Courier New"/>
                <w:color w:val="000000"/>
                <w:sz w:val="22"/>
                <w:szCs w:val="22"/>
              </w:rPr>
            </w:pPr>
            <w:r>
              <w:rPr>
                <w:rFonts w:eastAsia="Courier New"/>
                <w:color w:val="000000"/>
                <w:sz w:val="22"/>
                <w:szCs w:val="22"/>
              </w:rPr>
              <w:t>Maksimālais punktus skaits tiks piešķirts visplašākajam laboratorisko izmeklējumu spektram. Pārējiem-pēc proporcijas principa.</w:t>
            </w:r>
          </w:p>
        </w:tc>
      </w:tr>
      <w:tr w:rsidR="005F2928" w:rsidTr="00EE2575">
        <w:trPr>
          <w:cantSplit/>
          <w:jc w:val="cent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5F2928" w:rsidRDefault="001E167C" w:rsidP="00E309B5">
            <w:pPr>
              <w:widowControl w:val="0"/>
              <w:tabs>
                <w:tab w:val="left" w:pos="480"/>
              </w:tabs>
              <w:jc w:val="both"/>
              <w:rPr>
                <w:rFonts w:eastAsia="Courier New"/>
                <w:color w:val="000000"/>
                <w:sz w:val="22"/>
                <w:szCs w:val="22"/>
              </w:rPr>
            </w:pPr>
            <w:r>
              <w:rPr>
                <w:rFonts w:eastAsia="Courier New"/>
                <w:color w:val="000000"/>
                <w:sz w:val="22"/>
                <w:szCs w:val="22"/>
              </w:rPr>
              <w:t>2.</w:t>
            </w:r>
            <w:r w:rsidR="00E309B5">
              <w:rPr>
                <w:rFonts w:eastAsia="Courier New"/>
                <w:color w:val="000000"/>
                <w:sz w:val="22"/>
                <w:szCs w:val="22"/>
              </w:rPr>
              <w:t>7</w:t>
            </w:r>
            <w:r>
              <w:rPr>
                <w:rFonts w:eastAsia="Courier New"/>
                <w:color w:val="000000"/>
                <w:sz w:val="22"/>
                <w:szCs w:val="22"/>
              </w:rPr>
              <w:t>.</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5F2928" w:rsidRDefault="005F2928" w:rsidP="00FF2C78">
            <w:pPr>
              <w:widowControl w:val="0"/>
              <w:tabs>
                <w:tab w:val="left" w:pos="480"/>
              </w:tabs>
              <w:jc w:val="both"/>
              <w:rPr>
                <w:rFonts w:eastAsia="Courier New"/>
                <w:color w:val="000000"/>
                <w:sz w:val="22"/>
                <w:szCs w:val="22"/>
              </w:rPr>
            </w:pPr>
            <w:r>
              <w:rPr>
                <w:rFonts w:eastAsia="Courier New"/>
                <w:color w:val="000000"/>
                <w:sz w:val="22"/>
                <w:szCs w:val="22"/>
              </w:rPr>
              <w:t>Plaša spektra diagnostiskie izmeklējumi</w:t>
            </w:r>
            <w:r w:rsidR="001E167C">
              <w:rPr>
                <w:rFonts w:eastAsia="Courier New"/>
                <w:color w:val="000000"/>
                <w:sz w:val="22"/>
                <w:szCs w:val="22"/>
              </w:rPr>
              <w:t xml:space="preserve"> (Nolikuma </w:t>
            </w:r>
            <w:r w:rsidR="00FF2C78">
              <w:rPr>
                <w:rFonts w:eastAsia="Courier New"/>
                <w:color w:val="000000"/>
                <w:sz w:val="22"/>
                <w:szCs w:val="22"/>
              </w:rPr>
              <w:t>2.pielikuma 1.1.3.</w:t>
            </w:r>
            <w:r w:rsidR="001E167C">
              <w:rPr>
                <w:rFonts w:eastAsia="Courier New"/>
                <w:color w:val="000000"/>
                <w:sz w:val="22"/>
                <w:szCs w:val="22"/>
              </w:rPr>
              <w:t>punkts)</w:t>
            </w:r>
            <w:r>
              <w:rPr>
                <w:rFonts w:eastAsia="Courier New"/>
                <w:color w:val="000000"/>
                <w:sz w:val="22"/>
                <w:szCs w:val="22"/>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F2928" w:rsidRDefault="005F2928">
            <w:pPr>
              <w:widowControl w:val="0"/>
              <w:tabs>
                <w:tab w:val="left" w:pos="480"/>
              </w:tabs>
              <w:jc w:val="center"/>
              <w:rPr>
                <w:rFonts w:eastAsia="Courier New"/>
                <w:color w:val="000000"/>
                <w:sz w:val="22"/>
                <w:szCs w:val="22"/>
              </w:rPr>
            </w:pPr>
            <w:r>
              <w:rPr>
                <w:rFonts w:eastAsia="Courier New"/>
                <w:color w:val="000000"/>
                <w:sz w:val="22"/>
                <w:szCs w:val="22"/>
              </w:rPr>
              <w:t>10</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5F2928" w:rsidRDefault="003D6A82" w:rsidP="003D6A82">
            <w:pPr>
              <w:widowControl w:val="0"/>
              <w:tabs>
                <w:tab w:val="left" w:pos="480"/>
              </w:tabs>
              <w:jc w:val="both"/>
              <w:rPr>
                <w:rFonts w:eastAsia="Courier New"/>
                <w:color w:val="000000"/>
                <w:sz w:val="22"/>
                <w:szCs w:val="22"/>
              </w:rPr>
            </w:pPr>
            <w:r>
              <w:rPr>
                <w:rFonts w:eastAsia="Courier New"/>
                <w:color w:val="000000"/>
                <w:sz w:val="22"/>
                <w:szCs w:val="22"/>
              </w:rPr>
              <w:t>Maksimālais punktus skaits tiks piešķirts visplašākajam diagnostisko izmeklējumu spektram. Pārējiem-pēc proporcijas principa.</w:t>
            </w:r>
          </w:p>
        </w:tc>
      </w:tr>
      <w:tr w:rsidR="005F2928" w:rsidTr="00EE2575">
        <w:trPr>
          <w:cantSplit/>
          <w:jc w:val="cent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5F2928" w:rsidRDefault="001E167C" w:rsidP="00E309B5">
            <w:pPr>
              <w:widowControl w:val="0"/>
              <w:tabs>
                <w:tab w:val="left" w:pos="480"/>
              </w:tabs>
              <w:jc w:val="both"/>
              <w:rPr>
                <w:rFonts w:eastAsia="Courier New"/>
                <w:color w:val="000000"/>
                <w:sz w:val="22"/>
                <w:szCs w:val="22"/>
              </w:rPr>
            </w:pPr>
            <w:r>
              <w:rPr>
                <w:rFonts w:eastAsia="Courier New"/>
                <w:color w:val="000000"/>
                <w:sz w:val="22"/>
                <w:szCs w:val="22"/>
              </w:rPr>
              <w:t>2.</w:t>
            </w:r>
            <w:r w:rsidR="00E309B5">
              <w:rPr>
                <w:rFonts w:eastAsia="Courier New"/>
                <w:color w:val="000000"/>
                <w:sz w:val="22"/>
                <w:szCs w:val="22"/>
              </w:rPr>
              <w:t>8</w:t>
            </w:r>
            <w:r>
              <w:rPr>
                <w:rFonts w:eastAsia="Courier New"/>
                <w:color w:val="000000"/>
                <w:sz w:val="22"/>
                <w:szCs w:val="22"/>
              </w:rPr>
              <w:t>.</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5F2928" w:rsidRDefault="005F2928" w:rsidP="00FF2C78">
            <w:pPr>
              <w:widowControl w:val="0"/>
              <w:tabs>
                <w:tab w:val="left" w:pos="480"/>
              </w:tabs>
              <w:jc w:val="both"/>
              <w:rPr>
                <w:rFonts w:eastAsia="Courier New"/>
                <w:color w:val="000000"/>
                <w:sz w:val="22"/>
                <w:szCs w:val="22"/>
              </w:rPr>
            </w:pPr>
            <w:r>
              <w:rPr>
                <w:rFonts w:eastAsia="Courier New"/>
                <w:color w:val="000000"/>
                <w:sz w:val="22"/>
                <w:szCs w:val="22"/>
              </w:rPr>
              <w:t xml:space="preserve">Vakcinācija ar vislielāko apmaksājamo </w:t>
            </w:r>
            <w:r w:rsidR="003D6A82">
              <w:rPr>
                <w:rFonts w:eastAsia="Courier New"/>
                <w:color w:val="000000"/>
                <w:sz w:val="22"/>
                <w:szCs w:val="22"/>
              </w:rPr>
              <w:t>summu</w:t>
            </w:r>
            <w:r w:rsidR="001E167C">
              <w:rPr>
                <w:rFonts w:eastAsia="Courier New"/>
                <w:color w:val="000000"/>
                <w:sz w:val="22"/>
                <w:szCs w:val="22"/>
              </w:rPr>
              <w:t xml:space="preserve"> (Nolikuma </w:t>
            </w:r>
            <w:r w:rsidR="00FF2C78">
              <w:rPr>
                <w:rFonts w:eastAsia="Courier New"/>
                <w:color w:val="000000"/>
                <w:sz w:val="22"/>
                <w:szCs w:val="22"/>
              </w:rPr>
              <w:t>2.pielikuma 1.1.6.</w:t>
            </w:r>
            <w:r w:rsidR="001E167C">
              <w:rPr>
                <w:rFonts w:eastAsia="Courier New"/>
                <w:color w:val="000000"/>
                <w:sz w:val="22"/>
                <w:szCs w:val="22"/>
              </w:rPr>
              <w:t>punkts).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5F2928" w:rsidRDefault="005F2928">
            <w:pPr>
              <w:widowControl w:val="0"/>
              <w:tabs>
                <w:tab w:val="left" w:pos="480"/>
              </w:tabs>
              <w:jc w:val="center"/>
              <w:rPr>
                <w:rFonts w:eastAsia="Courier New"/>
                <w:color w:val="000000"/>
                <w:sz w:val="22"/>
                <w:szCs w:val="22"/>
              </w:rPr>
            </w:pPr>
            <w:r>
              <w:rPr>
                <w:rFonts w:eastAsia="Courier New"/>
                <w:color w:val="000000"/>
                <w:sz w:val="22"/>
                <w:szCs w:val="22"/>
              </w:rPr>
              <w:t>5</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5F2928" w:rsidRDefault="003D6A82">
            <w:pPr>
              <w:widowControl w:val="0"/>
              <w:tabs>
                <w:tab w:val="left" w:pos="480"/>
              </w:tabs>
              <w:jc w:val="center"/>
              <w:rPr>
                <w:rFonts w:eastAsia="Courier New"/>
                <w:color w:val="000000"/>
                <w:sz w:val="22"/>
                <w:szCs w:val="22"/>
              </w:rPr>
            </w:pPr>
            <w:r>
              <w:rPr>
                <w:rFonts w:eastAsia="Courier New"/>
                <w:color w:val="000000"/>
                <w:sz w:val="22"/>
                <w:szCs w:val="22"/>
              </w:rPr>
              <w:t>Maksimālo punktu skaitu iegūs pretendents, kurš piedāvās vislielāko apmaksājamo summu norādītajā kritērijā.</w:t>
            </w:r>
          </w:p>
        </w:tc>
      </w:tr>
      <w:tr w:rsidR="000A1899" w:rsidTr="00EE2575">
        <w:trPr>
          <w:cantSplit/>
          <w:jc w:val="cent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E309B5">
            <w:pPr>
              <w:widowControl w:val="0"/>
              <w:tabs>
                <w:tab w:val="left" w:pos="480"/>
              </w:tabs>
              <w:jc w:val="both"/>
              <w:rPr>
                <w:rFonts w:eastAsia="Courier New"/>
                <w:color w:val="000000"/>
                <w:sz w:val="22"/>
                <w:szCs w:val="22"/>
              </w:rPr>
            </w:pPr>
            <w:r>
              <w:rPr>
                <w:rFonts w:eastAsia="Courier New"/>
                <w:color w:val="000000"/>
                <w:sz w:val="22"/>
                <w:szCs w:val="22"/>
              </w:rPr>
              <w:t>2.9.</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rsidP="00FF2C78">
            <w:pPr>
              <w:widowControl w:val="0"/>
              <w:tabs>
                <w:tab w:val="left" w:pos="480"/>
              </w:tabs>
              <w:jc w:val="both"/>
              <w:rPr>
                <w:rFonts w:eastAsia="Courier New"/>
                <w:color w:val="000000"/>
                <w:sz w:val="22"/>
                <w:szCs w:val="22"/>
              </w:rPr>
            </w:pPr>
            <w:r>
              <w:rPr>
                <w:sz w:val="22"/>
                <w:szCs w:val="22"/>
              </w:rPr>
              <w:t>Neapmaksājamie pakalpojumi, izņēmumi un ierobežojumi (Nolikuma</w:t>
            </w:r>
            <w:r w:rsidR="00FF2C78">
              <w:rPr>
                <w:sz w:val="22"/>
                <w:szCs w:val="22"/>
              </w:rPr>
              <w:t xml:space="preserve"> 2.pielikuma 1.1.9.un 1.2.3.</w:t>
            </w:r>
            <w:r>
              <w:rPr>
                <w:sz w:val="22"/>
                <w:szCs w:val="22"/>
              </w:rPr>
              <w:t>punkts)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pPr>
              <w:widowControl w:val="0"/>
              <w:tabs>
                <w:tab w:val="left" w:pos="480"/>
              </w:tabs>
              <w:jc w:val="center"/>
              <w:rPr>
                <w:rFonts w:eastAsia="Courier New"/>
                <w:color w:val="000000"/>
                <w:sz w:val="22"/>
                <w:szCs w:val="22"/>
              </w:rPr>
            </w:pPr>
            <w:r>
              <w:rPr>
                <w:rFonts w:eastAsia="Courier New"/>
                <w:color w:val="000000"/>
                <w:sz w:val="22"/>
                <w:szCs w:val="22"/>
              </w:rPr>
              <w:t>10</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rsidP="00E309B5">
            <w:pPr>
              <w:widowControl w:val="0"/>
              <w:tabs>
                <w:tab w:val="left" w:pos="480"/>
              </w:tabs>
              <w:jc w:val="both"/>
              <w:rPr>
                <w:rFonts w:eastAsia="Courier New"/>
                <w:color w:val="000000"/>
                <w:sz w:val="22"/>
                <w:szCs w:val="22"/>
              </w:rPr>
            </w:pPr>
            <w:r>
              <w:rPr>
                <w:rFonts w:eastAsia="Courier New"/>
                <w:color w:val="000000"/>
                <w:sz w:val="22"/>
                <w:szCs w:val="22"/>
              </w:rPr>
              <w:t>Maksimālais punktu skaits tiks piešķirts pretendentam, kurš piedāvās vismazāko izņēmumu sarakstu un citus ierobežojumus. Pārējiem pretendentiem punkti tiks piešķirti pēc proporcionalitātes principa.</w:t>
            </w:r>
          </w:p>
        </w:tc>
      </w:tr>
      <w:tr w:rsidR="000A1899" w:rsidTr="00EE2575">
        <w:trPr>
          <w:cantSplit/>
          <w:jc w:val="cent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rsidP="00E309B5">
            <w:pPr>
              <w:widowControl w:val="0"/>
              <w:tabs>
                <w:tab w:val="left" w:pos="480"/>
              </w:tabs>
              <w:jc w:val="both"/>
              <w:rPr>
                <w:rFonts w:eastAsia="Courier New"/>
                <w:color w:val="000000"/>
                <w:sz w:val="22"/>
                <w:szCs w:val="22"/>
              </w:rPr>
            </w:pPr>
            <w:r>
              <w:rPr>
                <w:rFonts w:eastAsia="Courier New"/>
                <w:color w:val="000000"/>
                <w:sz w:val="22"/>
                <w:szCs w:val="22"/>
              </w:rPr>
              <w:t>2.</w:t>
            </w:r>
            <w:r w:rsidR="00E309B5">
              <w:rPr>
                <w:rFonts w:eastAsia="Courier New"/>
                <w:color w:val="000000"/>
                <w:sz w:val="22"/>
                <w:szCs w:val="22"/>
              </w:rPr>
              <w:t>10</w:t>
            </w:r>
            <w:r>
              <w:rPr>
                <w:rFonts w:eastAsia="Courier New"/>
                <w:color w:val="000000"/>
                <w:sz w:val="22"/>
                <w:szCs w:val="22"/>
              </w:rPr>
              <w:t>.</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rsidP="00FF2C78">
            <w:pPr>
              <w:widowControl w:val="0"/>
              <w:tabs>
                <w:tab w:val="left" w:pos="480"/>
              </w:tabs>
              <w:jc w:val="both"/>
              <w:rPr>
                <w:rFonts w:eastAsia="Courier New"/>
                <w:color w:val="000000"/>
                <w:sz w:val="22"/>
                <w:szCs w:val="22"/>
              </w:rPr>
            </w:pPr>
            <w:r>
              <w:rPr>
                <w:rFonts w:eastAsia="Courier New"/>
                <w:color w:val="000000"/>
                <w:sz w:val="22"/>
                <w:szCs w:val="22"/>
              </w:rPr>
              <w:t>Neatliekamā medicīniskā palīdzība (Nolikuma</w:t>
            </w:r>
            <w:r w:rsidR="00FF2C78">
              <w:rPr>
                <w:rFonts w:eastAsia="Courier New"/>
                <w:color w:val="000000"/>
                <w:sz w:val="22"/>
                <w:szCs w:val="22"/>
              </w:rPr>
              <w:t xml:space="preserve"> 2.pielikuma 1.1.8.</w:t>
            </w:r>
            <w:r>
              <w:rPr>
                <w:rFonts w:eastAsia="Courier New"/>
                <w:color w:val="000000"/>
                <w:sz w:val="22"/>
                <w:szCs w:val="22"/>
              </w:rPr>
              <w:t>punkts).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pPr>
              <w:widowControl w:val="0"/>
              <w:tabs>
                <w:tab w:val="left" w:pos="480"/>
              </w:tabs>
              <w:jc w:val="center"/>
              <w:rPr>
                <w:rFonts w:eastAsia="Courier New"/>
                <w:color w:val="000000"/>
                <w:sz w:val="22"/>
                <w:szCs w:val="22"/>
              </w:rPr>
            </w:pPr>
            <w:r>
              <w:rPr>
                <w:rFonts w:eastAsia="Courier New"/>
                <w:color w:val="000000"/>
                <w:sz w:val="22"/>
                <w:szCs w:val="22"/>
              </w:rPr>
              <w:t>3</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pPr>
              <w:widowControl w:val="0"/>
              <w:tabs>
                <w:tab w:val="left" w:pos="480"/>
              </w:tabs>
              <w:jc w:val="center"/>
              <w:rPr>
                <w:rFonts w:eastAsia="Courier New"/>
                <w:color w:val="000000"/>
                <w:sz w:val="22"/>
                <w:szCs w:val="22"/>
              </w:rPr>
            </w:pPr>
            <w:r>
              <w:rPr>
                <w:rFonts w:eastAsia="Courier New"/>
                <w:color w:val="000000"/>
                <w:sz w:val="22"/>
                <w:szCs w:val="22"/>
              </w:rPr>
              <w:t>Maksimālo punktu skaitu iegūs pretendents, kurš būs norādījis vislielāko neatliekamās medicīniskās palīdzības apmaksājamo summu</w:t>
            </w:r>
          </w:p>
        </w:tc>
      </w:tr>
      <w:tr w:rsidR="000A1899" w:rsidTr="00EE2575">
        <w:trPr>
          <w:cantSplit/>
          <w:jc w:val="center"/>
        </w:trPr>
        <w:tc>
          <w:tcPr>
            <w:tcW w:w="4064" w:type="dxa"/>
            <w:gridSpan w:val="2"/>
            <w:tcBorders>
              <w:top w:val="single" w:sz="4" w:space="0" w:color="000000"/>
              <w:left w:val="single" w:sz="4" w:space="0" w:color="000000"/>
              <w:bottom w:val="single" w:sz="4" w:space="0" w:color="000000"/>
              <w:right w:val="single" w:sz="4" w:space="0" w:color="000000"/>
            </w:tcBorders>
            <w:shd w:val="clear" w:color="auto" w:fill="auto"/>
          </w:tcPr>
          <w:p w:rsidR="000A1899" w:rsidRDefault="00FF2C78">
            <w:pPr>
              <w:widowControl w:val="0"/>
              <w:tabs>
                <w:tab w:val="left" w:pos="480"/>
              </w:tabs>
              <w:jc w:val="center"/>
              <w:rPr>
                <w:rFonts w:eastAsia="Courier New"/>
                <w:b/>
                <w:bCs/>
                <w:color w:val="000000"/>
                <w:sz w:val="22"/>
                <w:szCs w:val="22"/>
              </w:rPr>
            </w:pPr>
            <w:r>
              <w:rPr>
                <w:rFonts w:eastAsia="Courier New"/>
                <w:b/>
                <w:bCs/>
                <w:color w:val="000000"/>
                <w:sz w:val="22"/>
                <w:szCs w:val="22"/>
              </w:rPr>
              <w:t>P</w:t>
            </w:r>
            <w:r w:rsidR="000A1899">
              <w:rPr>
                <w:rFonts w:eastAsia="Courier New"/>
                <w:b/>
                <w:bCs/>
                <w:color w:val="000000"/>
                <w:sz w:val="22"/>
                <w:szCs w:val="22"/>
              </w:rPr>
              <w:t>3. Kvalitāte</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pPr>
              <w:widowControl w:val="0"/>
              <w:tabs>
                <w:tab w:val="left" w:pos="480"/>
              </w:tabs>
              <w:jc w:val="center"/>
              <w:rPr>
                <w:rFonts w:eastAsia="Courier New"/>
                <w:b/>
                <w:bCs/>
                <w:color w:val="000000"/>
                <w:sz w:val="22"/>
                <w:szCs w:val="22"/>
              </w:rPr>
            </w:pPr>
            <w:r>
              <w:rPr>
                <w:rFonts w:eastAsia="Courier New"/>
                <w:b/>
                <w:bCs/>
                <w:color w:val="000000"/>
                <w:sz w:val="22"/>
                <w:szCs w:val="22"/>
              </w:rPr>
              <w:t>30</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pPr>
              <w:widowControl w:val="0"/>
              <w:tabs>
                <w:tab w:val="left" w:pos="480"/>
              </w:tabs>
              <w:jc w:val="center"/>
              <w:rPr>
                <w:rFonts w:eastAsia="Courier New"/>
                <w:b/>
                <w:bCs/>
                <w:color w:val="000000"/>
                <w:sz w:val="22"/>
                <w:szCs w:val="22"/>
              </w:rPr>
            </w:pPr>
          </w:p>
        </w:tc>
      </w:tr>
      <w:tr w:rsidR="000A1899" w:rsidTr="00EE2575">
        <w:trPr>
          <w:cantSplit/>
          <w:jc w:val="cent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rsidP="00EE2575">
            <w:pPr>
              <w:widowControl w:val="0"/>
              <w:tabs>
                <w:tab w:val="left" w:pos="480"/>
              </w:tabs>
              <w:jc w:val="both"/>
            </w:pPr>
            <w:r>
              <w:rPr>
                <w:rFonts w:eastAsia="Courier New"/>
                <w:color w:val="000000"/>
                <w:sz w:val="22"/>
                <w:szCs w:val="22"/>
              </w:rPr>
              <w:lastRenderedPageBreak/>
              <w:t>3.1.</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pPr>
              <w:widowControl w:val="0"/>
              <w:tabs>
                <w:tab w:val="left" w:pos="480"/>
                <w:tab w:val="left" w:pos="1260"/>
              </w:tabs>
              <w:ind w:left="46"/>
              <w:jc w:val="both"/>
              <w:rPr>
                <w:rFonts w:eastAsia="Courier New"/>
                <w:color w:val="000000"/>
                <w:sz w:val="22"/>
                <w:szCs w:val="22"/>
              </w:rPr>
            </w:pPr>
            <w:r>
              <w:rPr>
                <w:rFonts w:eastAsia="Courier New"/>
                <w:color w:val="000000"/>
                <w:sz w:val="22"/>
                <w:szCs w:val="22"/>
              </w:rPr>
              <w:t xml:space="preserve">Piedāvātais </w:t>
            </w:r>
            <w:proofErr w:type="spellStart"/>
            <w:r>
              <w:rPr>
                <w:rFonts w:eastAsia="Courier New"/>
                <w:color w:val="000000"/>
                <w:sz w:val="22"/>
                <w:szCs w:val="22"/>
              </w:rPr>
              <w:t>līgumorganizāciju</w:t>
            </w:r>
            <w:proofErr w:type="spellEnd"/>
            <w:r>
              <w:rPr>
                <w:rFonts w:eastAsia="Courier New"/>
                <w:color w:val="000000"/>
                <w:sz w:val="22"/>
                <w:szCs w:val="22"/>
              </w:rPr>
              <w:t xml:space="preserve"> tīkls (izkliedētība, daudzums) Rīgā, apmaksa tiešsaistē (</w:t>
            </w:r>
            <w:proofErr w:type="spellStart"/>
            <w:r>
              <w:rPr>
                <w:rFonts w:eastAsia="Courier New"/>
                <w:color w:val="000000"/>
                <w:sz w:val="22"/>
                <w:szCs w:val="22"/>
              </w:rPr>
              <w:t>online</w:t>
            </w:r>
            <w:proofErr w:type="spellEnd"/>
            <w:r>
              <w:rPr>
                <w:rFonts w:eastAsia="Courier New"/>
                <w:color w:val="000000"/>
                <w:sz w:val="22"/>
                <w:szCs w:val="22"/>
              </w:rPr>
              <w:t>) ar darbini</w:t>
            </w:r>
            <w:r w:rsidR="00FF2C78">
              <w:rPr>
                <w:rFonts w:eastAsia="Courier New"/>
                <w:color w:val="000000"/>
                <w:sz w:val="22"/>
                <w:szCs w:val="22"/>
              </w:rPr>
              <w:t>eka individuālo veselības karti (Nolikuma 2.pielikuma 2.1.punkts).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pPr>
              <w:widowControl w:val="0"/>
              <w:tabs>
                <w:tab w:val="left" w:pos="480"/>
              </w:tabs>
              <w:jc w:val="center"/>
              <w:rPr>
                <w:rFonts w:eastAsia="Courier New"/>
                <w:color w:val="000000"/>
                <w:sz w:val="22"/>
                <w:szCs w:val="22"/>
              </w:rPr>
            </w:pPr>
            <w:r>
              <w:rPr>
                <w:rFonts w:eastAsia="Courier New"/>
                <w:color w:val="000000"/>
                <w:sz w:val="22"/>
                <w:szCs w:val="22"/>
              </w:rPr>
              <w:t>20</w:t>
            </w:r>
          </w:p>
          <w:p w:rsidR="000A1899" w:rsidRDefault="000A1899">
            <w:pPr>
              <w:widowControl w:val="0"/>
              <w:tabs>
                <w:tab w:val="left" w:pos="480"/>
              </w:tabs>
              <w:jc w:val="center"/>
              <w:rPr>
                <w:rFonts w:eastAsia="Courier New"/>
                <w:color w:val="000000"/>
                <w:sz w:val="22"/>
                <w:szCs w:val="22"/>
              </w:rPr>
            </w:pPr>
            <w:r>
              <w:rPr>
                <w:rFonts w:eastAsia="Courier New"/>
                <w:color w:val="000000"/>
                <w:sz w:val="22"/>
                <w:szCs w:val="22"/>
              </w:rPr>
              <w:t xml:space="preserve">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pPr>
              <w:jc w:val="both"/>
            </w:pPr>
            <w:r>
              <w:rPr>
                <w:sz w:val="22"/>
                <w:szCs w:val="22"/>
              </w:rPr>
              <w:t xml:space="preserve">Pretendenta piedāvājumam, kurā būs iekļauts vislielākais līguma iestāžu skaits, tiek piešķirts maksimāli iespējamais punktu skaits. Pārējo piedāvājumu līguma iestāžu skaita izdevīguma punkti tiks aprēķināti, izmantojot proporcijas principu vērtējamam līguma iestāžu skaitam pret piedāvājumu ar lielāko līguma iestāžu skaitu. Pretendentam piedāvājuma sagatavošanas dienā jānorāda skaitlisks </w:t>
            </w:r>
            <w:proofErr w:type="spellStart"/>
            <w:r>
              <w:rPr>
                <w:sz w:val="22"/>
                <w:szCs w:val="22"/>
              </w:rPr>
              <w:t>līgumiestāžu</w:t>
            </w:r>
            <w:proofErr w:type="spellEnd"/>
            <w:r>
              <w:rPr>
                <w:sz w:val="22"/>
                <w:szCs w:val="22"/>
              </w:rPr>
              <w:t xml:space="preserve"> skaits, vienlaikus iesniedzot sarakstu vai atsauci, kur iepirkuma komisija var pārliecināties par norādīto skaitu.</w:t>
            </w:r>
          </w:p>
        </w:tc>
      </w:tr>
      <w:tr w:rsidR="000A1899" w:rsidTr="00EE2575">
        <w:trPr>
          <w:cantSplit/>
          <w:jc w:val="cent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pPr>
              <w:widowControl w:val="0"/>
              <w:tabs>
                <w:tab w:val="left" w:pos="480"/>
              </w:tabs>
              <w:jc w:val="both"/>
              <w:rPr>
                <w:rFonts w:eastAsia="Courier New"/>
                <w:color w:val="000000"/>
                <w:sz w:val="22"/>
                <w:szCs w:val="22"/>
              </w:rPr>
            </w:pPr>
            <w:r>
              <w:rPr>
                <w:rFonts w:eastAsia="Courier New"/>
                <w:color w:val="000000"/>
                <w:sz w:val="22"/>
                <w:szCs w:val="22"/>
              </w:rPr>
              <w:t>3.2.</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rsidP="00FF2C78">
            <w:pPr>
              <w:widowControl w:val="0"/>
              <w:tabs>
                <w:tab w:val="left" w:pos="480"/>
                <w:tab w:val="left" w:pos="1260"/>
              </w:tabs>
              <w:ind w:left="46"/>
              <w:jc w:val="both"/>
              <w:rPr>
                <w:rFonts w:eastAsia="Courier New"/>
                <w:color w:val="000000"/>
                <w:sz w:val="22"/>
                <w:szCs w:val="22"/>
              </w:rPr>
            </w:pPr>
            <w:r>
              <w:rPr>
                <w:rFonts w:eastAsia="Courier New"/>
                <w:color w:val="000000"/>
                <w:sz w:val="22"/>
                <w:szCs w:val="22"/>
              </w:rPr>
              <w:t xml:space="preserve">Maksājuma uzdevuma (attaisnojuma dokumenta) iesniegšanas laiks (periods), bet ne īsāks kā 30 kalendāra dienas (Jānorāda kalendāros dienu skaits). (Nolikuma </w:t>
            </w:r>
            <w:r w:rsidR="00FF2C78">
              <w:rPr>
                <w:rFonts w:eastAsia="Courier New"/>
                <w:color w:val="000000"/>
                <w:sz w:val="22"/>
                <w:szCs w:val="22"/>
              </w:rPr>
              <w:t>2.pielikuma 2.2.1.</w:t>
            </w:r>
            <w:r>
              <w:rPr>
                <w:rFonts w:eastAsia="Courier New"/>
                <w:color w:val="000000"/>
                <w:sz w:val="22"/>
                <w:szCs w:val="22"/>
              </w:rPr>
              <w:t>punkts)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pPr>
              <w:widowControl w:val="0"/>
              <w:tabs>
                <w:tab w:val="left" w:pos="480"/>
              </w:tabs>
              <w:jc w:val="center"/>
              <w:rPr>
                <w:rFonts w:eastAsia="Courier New"/>
                <w:color w:val="000000"/>
                <w:sz w:val="22"/>
                <w:szCs w:val="22"/>
              </w:rPr>
            </w:pPr>
            <w:r>
              <w:rPr>
                <w:rFonts w:eastAsia="Courier New"/>
                <w:color w:val="000000"/>
                <w:sz w:val="22"/>
                <w:szCs w:val="22"/>
              </w:rPr>
              <w:t>5</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pPr>
              <w:widowControl w:val="0"/>
              <w:tabs>
                <w:tab w:val="left" w:pos="480"/>
              </w:tabs>
              <w:jc w:val="both"/>
            </w:pPr>
            <w:r>
              <w:rPr>
                <w:rFonts w:eastAsia="Courier New"/>
                <w:color w:val="000000"/>
                <w:sz w:val="22"/>
                <w:szCs w:val="22"/>
              </w:rPr>
              <w:t>Pretendents, kurš piedāvās ilgāku iesniegšanas termiņu, saņems maksimālo punktu skaitu. Pārējo pretendentu piedāvājumiem punkti tiks aprēķināti pēc proporcionalitātes principa.</w:t>
            </w:r>
          </w:p>
        </w:tc>
      </w:tr>
      <w:tr w:rsidR="000A1899" w:rsidTr="00EE2575">
        <w:trPr>
          <w:cantSplit/>
          <w:jc w:val="cent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pPr>
              <w:widowControl w:val="0"/>
              <w:tabs>
                <w:tab w:val="left" w:pos="480"/>
              </w:tabs>
              <w:ind w:left="-130" w:firstLine="130"/>
              <w:jc w:val="both"/>
              <w:rPr>
                <w:rFonts w:eastAsia="Courier New"/>
                <w:color w:val="000000"/>
                <w:sz w:val="22"/>
                <w:szCs w:val="22"/>
              </w:rPr>
            </w:pPr>
            <w:r>
              <w:rPr>
                <w:rFonts w:eastAsia="Courier New"/>
                <w:color w:val="000000"/>
                <w:sz w:val="22"/>
                <w:szCs w:val="22"/>
              </w:rPr>
              <w:t>3.3.</w:t>
            </w:r>
          </w:p>
        </w:tc>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A1899" w:rsidRPr="000A1899" w:rsidRDefault="000A1899" w:rsidP="000A1899">
            <w:pPr>
              <w:widowControl w:val="0"/>
              <w:tabs>
                <w:tab w:val="left" w:pos="480"/>
              </w:tabs>
              <w:jc w:val="both"/>
              <w:rPr>
                <w:sz w:val="22"/>
                <w:szCs w:val="22"/>
              </w:rPr>
            </w:pPr>
            <w:r>
              <w:rPr>
                <w:sz w:val="22"/>
                <w:szCs w:val="22"/>
              </w:rPr>
              <w:t xml:space="preserve">Pretendents nodrošina iespēju elektroniski iesniegts atlīdzības saņemšanai apmaksātos rēķinus un čekus, </w:t>
            </w:r>
            <w:r w:rsidR="009C7E20">
              <w:rPr>
                <w:sz w:val="22"/>
                <w:szCs w:val="22"/>
              </w:rPr>
              <w:t>izmantojot internetu, e-pastu (Nolikuma 2.pielikuma 2.2.punkts).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0A1899">
            <w:pPr>
              <w:widowControl w:val="0"/>
              <w:tabs>
                <w:tab w:val="left" w:pos="480"/>
              </w:tabs>
              <w:jc w:val="center"/>
              <w:rPr>
                <w:rFonts w:eastAsia="Courier New"/>
                <w:color w:val="000000"/>
                <w:sz w:val="22"/>
                <w:szCs w:val="22"/>
              </w:rPr>
            </w:pPr>
            <w:r>
              <w:rPr>
                <w:rFonts w:eastAsia="Courier New"/>
                <w:color w:val="000000"/>
                <w:sz w:val="22"/>
                <w:szCs w:val="22"/>
              </w:rPr>
              <w:t>5</w:t>
            </w:r>
          </w:p>
        </w:tc>
        <w:tc>
          <w:tcPr>
            <w:tcW w:w="3275" w:type="dxa"/>
            <w:tcBorders>
              <w:top w:val="single" w:sz="4" w:space="0" w:color="000000"/>
              <w:left w:val="single" w:sz="4" w:space="0" w:color="000000"/>
              <w:bottom w:val="single" w:sz="4" w:space="0" w:color="000000"/>
              <w:right w:val="single" w:sz="4" w:space="0" w:color="000000"/>
            </w:tcBorders>
            <w:shd w:val="clear" w:color="auto" w:fill="auto"/>
          </w:tcPr>
          <w:p w:rsidR="000A1899" w:rsidRDefault="00ED1EF1" w:rsidP="00EE2575">
            <w:pPr>
              <w:widowControl w:val="0"/>
              <w:tabs>
                <w:tab w:val="left" w:pos="480"/>
              </w:tabs>
              <w:jc w:val="both"/>
              <w:rPr>
                <w:rFonts w:eastAsia="Courier New"/>
                <w:color w:val="000000"/>
                <w:sz w:val="22"/>
                <w:szCs w:val="22"/>
              </w:rPr>
            </w:pPr>
            <w:r>
              <w:rPr>
                <w:rFonts w:eastAsia="Courier New"/>
                <w:color w:val="000000"/>
                <w:sz w:val="22"/>
                <w:szCs w:val="22"/>
              </w:rPr>
              <w:t>Maksimālo punktu skaitu iegūst tas pretendents, kurš nodrošina.</w:t>
            </w:r>
          </w:p>
        </w:tc>
      </w:tr>
      <w:tr w:rsidR="000A1899" w:rsidTr="00EE2575">
        <w:trPr>
          <w:cantSplit/>
          <w:jc w:val="center"/>
        </w:trPr>
        <w:tc>
          <w:tcPr>
            <w:tcW w:w="406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1899" w:rsidRDefault="000A1899">
            <w:pPr>
              <w:widowControl w:val="0"/>
              <w:tabs>
                <w:tab w:val="left" w:pos="480"/>
              </w:tabs>
              <w:jc w:val="right"/>
              <w:rPr>
                <w:b/>
                <w:bCs/>
                <w:sz w:val="22"/>
                <w:szCs w:val="22"/>
              </w:rPr>
            </w:pPr>
            <w:r>
              <w:rPr>
                <w:b/>
                <w:bCs/>
                <w:sz w:val="22"/>
                <w:szCs w:val="22"/>
              </w:rPr>
              <w:t>Kopā:</w:t>
            </w: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1899" w:rsidRDefault="000A1899">
            <w:pPr>
              <w:widowControl w:val="0"/>
              <w:tabs>
                <w:tab w:val="left" w:pos="480"/>
              </w:tabs>
              <w:jc w:val="center"/>
              <w:rPr>
                <w:rFonts w:eastAsia="Courier New"/>
                <w:b/>
                <w:bCs/>
                <w:color w:val="000000"/>
                <w:sz w:val="22"/>
                <w:szCs w:val="22"/>
              </w:rPr>
            </w:pPr>
            <w:r>
              <w:rPr>
                <w:rFonts w:eastAsia="Courier New"/>
                <w:b/>
                <w:bCs/>
                <w:color w:val="000000"/>
                <w:sz w:val="22"/>
                <w:szCs w:val="22"/>
              </w:rPr>
              <w:t>100</w:t>
            </w:r>
          </w:p>
        </w:tc>
        <w:tc>
          <w:tcPr>
            <w:tcW w:w="3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1899" w:rsidRDefault="000A1899">
            <w:pPr>
              <w:widowControl w:val="0"/>
              <w:tabs>
                <w:tab w:val="left" w:pos="480"/>
              </w:tabs>
              <w:jc w:val="center"/>
              <w:rPr>
                <w:rFonts w:eastAsia="Courier New"/>
                <w:b/>
                <w:bCs/>
                <w:color w:val="000000"/>
                <w:sz w:val="22"/>
                <w:szCs w:val="22"/>
              </w:rPr>
            </w:pPr>
          </w:p>
        </w:tc>
      </w:tr>
    </w:tbl>
    <w:p w:rsidR="00861A10" w:rsidRDefault="00861A10">
      <w:pPr>
        <w:widowControl w:val="0"/>
        <w:tabs>
          <w:tab w:val="left" w:pos="582"/>
        </w:tabs>
        <w:ind w:right="23"/>
        <w:jc w:val="both"/>
      </w:pPr>
    </w:p>
    <w:p w:rsidR="00861A10" w:rsidRDefault="00D75203" w:rsidP="00FF2C78">
      <w:pPr>
        <w:pStyle w:val="ListParagraph"/>
        <w:widowControl w:val="0"/>
        <w:numPr>
          <w:ilvl w:val="0"/>
          <w:numId w:val="14"/>
        </w:numPr>
        <w:tabs>
          <w:tab w:val="left" w:pos="0"/>
        </w:tabs>
        <w:spacing w:line="250" w:lineRule="exact"/>
        <w:ind w:left="284" w:right="23"/>
        <w:jc w:val="both"/>
        <w:rPr>
          <w:rFonts w:ascii="Times New Roman" w:hAnsi="Times New Roman"/>
          <w:b/>
          <w:sz w:val="24"/>
          <w:szCs w:val="24"/>
        </w:rPr>
      </w:pPr>
      <w:r>
        <w:rPr>
          <w:rFonts w:ascii="Times New Roman" w:hAnsi="Times New Roman"/>
          <w:b/>
          <w:sz w:val="24"/>
          <w:szCs w:val="24"/>
        </w:rPr>
        <w:t xml:space="preserve"> Piedāvājumu vērtēšanas princips:</w:t>
      </w:r>
    </w:p>
    <w:p w:rsidR="00861A10" w:rsidRDefault="00495AFD" w:rsidP="00FF2C78">
      <w:pPr>
        <w:widowControl w:val="0"/>
        <w:tabs>
          <w:tab w:val="left" w:pos="1418"/>
        </w:tabs>
        <w:ind w:right="23"/>
        <w:jc w:val="both"/>
      </w:pPr>
      <w:r>
        <w:t xml:space="preserve">24.1. </w:t>
      </w:r>
      <w:r w:rsidR="00D75203">
        <w:t>Vērtēšanas princips notiek šādi:</w:t>
      </w:r>
    </w:p>
    <w:p w:rsidR="00495AFD" w:rsidRDefault="00495AFD" w:rsidP="00FF2C78">
      <w:pPr>
        <w:widowControl w:val="0"/>
        <w:tabs>
          <w:tab w:val="left" w:pos="1418"/>
        </w:tabs>
        <w:ind w:right="23"/>
        <w:jc w:val="both"/>
      </w:pPr>
      <w:r>
        <w:t xml:space="preserve">Kopējo punktu kopsummu (S) iegūs, sasummējot kritēriju P1, P2 un P3 </w:t>
      </w:r>
      <w:r w:rsidR="00967CD1">
        <w:t xml:space="preserve">kopējo </w:t>
      </w:r>
      <w:r>
        <w:t>iegūto punktu skaitu:</w:t>
      </w:r>
    </w:p>
    <w:p w:rsidR="00861A10" w:rsidRDefault="00861A10">
      <w:pPr>
        <w:widowControl w:val="0"/>
        <w:tabs>
          <w:tab w:val="left" w:pos="1418"/>
        </w:tabs>
        <w:ind w:left="1418" w:right="23" w:hanging="567"/>
        <w:jc w:val="both"/>
      </w:pPr>
    </w:p>
    <w:p w:rsidR="00861A10" w:rsidRDefault="00495AFD" w:rsidP="00FF2C78">
      <w:pPr>
        <w:widowControl w:val="0"/>
        <w:tabs>
          <w:tab w:val="left" w:pos="1418"/>
        </w:tabs>
        <w:ind w:right="23"/>
        <w:jc w:val="both"/>
      </w:pPr>
      <w:r>
        <w:tab/>
      </w:r>
      <w:r w:rsidR="00D75203">
        <w:t>S=</w:t>
      </w:r>
      <w:r w:rsidR="00FF2C78">
        <w:t>P</w:t>
      </w:r>
      <w:r w:rsidR="00D75203">
        <w:t>1+</w:t>
      </w:r>
      <w:r w:rsidR="00FF2C78">
        <w:t>P</w:t>
      </w:r>
      <w:r w:rsidR="00D75203">
        <w:t>2+</w:t>
      </w:r>
      <w:r w:rsidR="00FF2C78">
        <w:t>P</w:t>
      </w:r>
      <w:r w:rsidR="00D75203">
        <w:t>3</w:t>
      </w:r>
      <w:r>
        <w:t>,</w:t>
      </w:r>
      <w:r w:rsidRPr="00495AFD">
        <w:t xml:space="preserve"> </w:t>
      </w:r>
      <w:r>
        <w:t>kur:</w:t>
      </w:r>
    </w:p>
    <w:p w:rsidR="00495AFD" w:rsidRDefault="00495AFD" w:rsidP="00FF2C78">
      <w:pPr>
        <w:widowControl w:val="0"/>
        <w:tabs>
          <w:tab w:val="left" w:pos="1418"/>
        </w:tabs>
        <w:ind w:right="23"/>
        <w:jc w:val="both"/>
      </w:pPr>
    </w:p>
    <w:p w:rsidR="00861A10" w:rsidRDefault="00D75203" w:rsidP="00495AFD">
      <w:pPr>
        <w:widowControl w:val="0"/>
        <w:tabs>
          <w:tab w:val="left" w:pos="1418"/>
        </w:tabs>
        <w:ind w:left="1418" w:right="23"/>
        <w:jc w:val="both"/>
        <w:rPr>
          <w:sz w:val="21"/>
          <w:szCs w:val="21"/>
        </w:rPr>
      </w:pPr>
      <w:r>
        <w:t>S</w:t>
      </w:r>
      <w:r>
        <w:rPr>
          <w:sz w:val="21"/>
          <w:szCs w:val="21"/>
        </w:rPr>
        <w:softHyphen/>
        <w:t xml:space="preserve"> – punktu kopsumma</w:t>
      </w:r>
    </w:p>
    <w:p w:rsidR="00861A10" w:rsidRDefault="00D75203" w:rsidP="00495AFD">
      <w:pPr>
        <w:widowControl w:val="0"/>
        <w:tabs>
          <w:tab w:val="left" w:pos="1418"/>
        </w:tabs>
        <w:ind w:left="1418" w:right="23"/>
        <w:jc w:val="both"/>
      </w:pPr>
      <w:r>
        <w:rPr>
          <w:sz w:val="21"/>
          <w:szCs w:val="21"/>
        </w:rPr>
        <w:t xml:space="preserve">P – </w:t>
      </w:r>
      <w:r w:rsidR="00495AFD">
        <w:rPr>
          <w:sz w:val="21"/>
          <w:szCs w:val="21"/>
        </w:rPr>
        <w:t>kopējais</w:t>
      </w:r>
      <w:r>
        <w:rPr>
          <w:sz w:val="21"/>
          <w:szCs w:val="21"/>
        </w:rPr>
        <w:t xml:space="preserve"> </w:t>
      </w:r>
      <w:r w:rsidR="00967CD1">
        <w:rPr>
          <w:sz w:val="21"/>
          <w:szCs w:val="21"/>
        </w:rPr>
        <w:t xml:space="preserve">konkrētajā </w:t>
      </w:r>
      <w:r>
        <w:rPr>
          <w:sz w:val="21"/>
          <w:szCs w:val="21"/>
        </w:rPr>
        <w:t>krit</w:t>
      </w:r>
      <w:r w:rsidR="00495AFD">
        <w:rPr>
          <w:sz w:val="21"/>
          <w:szCs w:val="21"/>
        </w:rPr>
        <w:t>ērijā iegūto</w:t>
      </w:r>
      <w:r>
        <w:rPr>
          <w:sz w:val="21"/>
          <w:szCs w:val="21"/>
        </w:rPr>
        <w:t xml:space="preserve"> punktu skaits.</w:t>
      </w:r>
      <w:r>
        <w:t xml:space="preserve"> </w:t>
      </w:r>
    </w:p>
    <w:p w:rsidR="00FF2C78" w:rsidRDefault="00FF2C78" w:rsidP="00FF2C78">
      <w:pPr>
        <w:widowControl w:val="0"/>
        <w:tabs>
          <w:tab w:val="left" w:pos="1418"/>
        </w:tabs>
        <w:ind w:right="23"/>
        <w:jc w:val="both"/>
      </w:pPr>
    </w:p>
    <w:p w:rsidR="00861A10" w:rsidRDefault="00D75203" w:rsidP="00FF2C78">
      <w:pPr>
        <w:widowControl w:val="0"/>
        <w:tabs>
          <w:tab w:val="left" w:pos="1418"/>
        </w:tabs>
        <w:ind w:right="23"/>
        <w:jc w:val="both"/>
      </w:pPr>
      <w:r>
        <w:t xml:space="preserve">24.2. </w:t>
      </w:r>
      <w:r w:rsidR="00FF2C78">
        <w:t>Vērtēšanas kritērijos, kuros punktus piešķir, izmantojot proporcijas principu, tiks pielietota šāda formula</w:t>
      </w:r>
      <w:r>
        <w:t>:</w:t>
      </w:r>
    </w:p>
    <w:p w:rsidR="00FF2C78" w:rsidRDefault="00FF2C78" w:rsidP="00FF2C78">
      <w:pPr>
        <w:widowControl w:val="0"/>
        <w:tabs>
          <w:tab w:val="left" w:pos="1418"/>
        </w:tabs>
        <w:ind w:left="1418" w:right="23" w:hanging="567"/>
        <w:jc w:val="both"/>
      </w:pPr>
    </w:p>
    <w:p w:rsidR="00FF2C78" w:rsidRDefault="00D75203" w:rsidP="00FF2C78">
      <w:pPr>
        <w:widowControl w:val="0"/>
        <w:tabs>
          <w:tab w:val="left" w:pos="1418"/>
        </w:tabs>
        <w:ind w:left="1418" w:right="23" w:hanging="567"/>
        <w:jc w:val="both"/>
      </w:pPr>
      <w:proofErr w:type="spellStart"/>
      <w:r>
        <w:t>Max</w:t>
      </w:r>
      <w:proofErr w:type="spellEnd"/>
      <w:r>
        <w:t>*(x/</w:t>
      </w:r>
      <w:proofErr w:type="spellStart"/>
      <w:r>
        <w:t>y)=z</w:t>
      </w:r>
      <w:proofErr w:type="spellEnd"/>
      <w:r>
        <w:t>,</w:t>
      </w:r>
      <w:r w:rsidR="00FF2C78">
        <w:t xml:space="preserve"> </w:t>
      </w:r>
      <w:r>
        <w:t xml:space="preserve">kur:  </w:t>
      </w:r>
      <w:r>
        <w:tab/>
      </w:r>
    </w:p>
    <w:p w:rsidR="00FF2C78" w:rsidRDefault="00FF2C78" w:rsidP="00FF2C78">
      <w:pPr>
        <w:widowControl w:val="0"/>
        <w:tabs>
          <w:tab w:val="left" w:pos="1418"/>
        </w:tabs>
        <w:ind w:left="1418" w:right="23" w:hanging="567"/>
        <w:jc w:val="both"/>
      </w:pPr>
    </w:p>
    <w:p w:rsidR="00861A10" w:rsidRDefault="00D75203" w:rsidP="00FF2C78">
      <w:pPr>
        <w:widowControl w:val="0"/>
        <w:tabs>
          <w:tab w:val="left" w:pos="1418"/>
        </w:tabs>
        <w:ind w:left="1418" w:right="23" w:hanging="567"/>
        <w:jc w:val="both"/>
      </w:pPr>
      <w:proofErr w:type="spellStart"/>
      <w:r>
        <w:t>Max-maksimāli</w:t>
      </w:r>
      <w:proofErr w:type="spellEnd"/>
      <w:r>
        <w:t xml:space="preserve"> iespējamais punktu skaits;</w:t>
      </w:r>
    </w:p>
    <w:p w:rsidR="00861A10" w:rsidRDefault="00D75203" w:rsidP="00495AFD">
      <w:pPr>
        <w:widowControl w:val="0"/>
        <w:tabs>
          <w:tab w:val="left" w:pos="1134"/>
        </w:tabs>
        <w:ind w:left="1134" w:right="23" w:hanging="283"/>
        <w:jc w:val="both"/>
      </w:pPr>
      <w:r>
        <w:t>x-</w:t>
      </w:r>
      <w:r w:rsidR="00495AFD">
        <w:t xml:space="preserve"> </w:t>
      </w:r>
      <w:r>
        <w:t>matemātiski mazākā skaitliskā vērtība starp visiem piedāvājumiem, ja konkrētajā kritērijā mazāks nozīmē labāk, vai arī vērtība piedāvājumam, kuram aprēķina punktus</w:t>
      </w:r>
      <w:r w:rsidR="00495AFD">
        <w:t xml:space="preserve"> (skat. Nolikuma 23.punktu “Vērtēšanas kritēriju tabula” punktu piešķiršanas kārtības aprakstu)</w:t>
      </w:r>
      <w:r>
        <w:t>;</w:t>
      </w:r>
    </w:p>
    <w:p w:rsidR="00861A10" w:rsidRDefault="00D75203" w:rsidP="00495AFD">
      <w:pPr>
        <w:widowControl w:val="0"/>
        <w:tabs>
          <w:tab w:val="left" w:pos="1134"/>
        </w:tabs>
        <w:ind w:left="1134" w:right="23" w:hanging="283"/>
        <w:jc w:val="both"/>
      </w:pPr>
      <w:r>
        <w:t>y-</w:t>
      </w:r>
      <w:r w:rsidR="00495AFD">
        <w:t xml:space="preserve"> </w:t>
      </w:r>
      <w:r>
        <w:t>matemātiski lielākā skaitliskā vērtība starp v</w:t>
      </w:r>
      <w:r w:rsidR="00967CD1">
        <w:t>isiem piedāvājumiem, ja konkrēt</w:t>
      </w:r>
      <w:r>
        <w:t xml:space="preserve">ajā </w:t>
      </w:r>
      <w:r>
        <w:lastRenderedPageBreak/>
        <w:t>kritērijā lielāks nozīmē labāk, vai arī vērtība piedāvājuma, kuram aprēķina punktus</w:t>
      </w:r>
      <w:r w:rsidR="00495AFD">
        <w:t xml:space="preserve"> (skat. Nolikuma 23.punktu “Vērtēšanas kritēriju tabula” punktu piešķiršanas kārtības aprakstu);</w:t>
      </w:r>
    </w:p>
    <w:p w:rsidR="00861A10" w:rsidRDefault="00D75203">
      <w:pPr>
        <w:widowControl w:val="0"/>
        <w:tabs>
          <w:tab w:val="left" w:pos="1418"/>
        </w:tabs>
        <w:ind w:left="1418" w:right="23" w:hanging="567"/>
        <w:jc w:val="both"/>
      </w:pPr>
      <w:r>
        <w:t>z-</w:t>
      </w:r>
      <w:r w:rsidR="00495AFD">
        <w:t xml:space="preserve"> </w:t>
      </w:r>
      <w:r>
        <w:t>attiecīgā piedāvājuma iegūtie punkti.</w:t>
      </w:r>
    </w:p>
    <w:p w:rsidR="00495AFD" w:rsidRDefault="00495AFD">
      <w:pPr>
        <w:widowControl w:val="0"/>
        <w:tabs>
          <w:tab w:val="left" w:pos="1418"/>
        </w:tabs>
        <w:ind w:left="1418" w:right="23" w:hanging="567"/>
        <w:jc w:val="both"/>
      </w:pPr>
    </w:p>
    <w:p w:rsidR="00861A10" w:rsidRDefault="00D75203">
      <w:pPr>
        <w:pStyle w:val="ListParagraph"/>
        <w:keepNext/>
        <w:keepLines/>
        <w:widowControl w:val="0"/>
        <w:numPr>
          <w:ilvl w:val="0"/>
          <w:numId w:val="9"/>
        </w:numPr>
        <w:tabs>
          <w:tab w:val="left" w:pos="500"/>
        </w:tabs>
        <w:spacing w:after="93" w:line="210" w:lineRule="exact"/>
        <w:jc w:val="both"/>
        <w:outlineLvl w:val="2"/>
        <w:rPr>
          <w:rFonts w:ascii="Times New Roman" w:hAnsi="Times New Roman"/>
          <w:sz w:val="24"/>
          <w:szCs w:val="24"/>
        </w:rPr>
      </w:pPr>
      <w:bookmarkStart w:id="11" w:name="bookmark62"/>
      <w:bookmarkStart w:id="12" w:name="_Toc535015122"/>
      <w:bookmarkStart w:id="13" w:name="_Toc535015182"/>
      <w:r>
        <w:rPr>
          <w:rFonts w:ascii="Times New Roman" w:eastAsiaTheme="minorHAnsi" w:hAnsi="Times New Roman"/>
          <w:b/>
          <w:sz w:val="24"/>
          <w:szCs w:val="24"/>
        </w:rPr>
        <w:t>Iepirkuma līguma slēgšana</w:t>
      </w:r>
      <w:bookmarkEnd w:id="11"/>
      <w:bookmarkEnd w:id="12"/>
      <w:bookmarkEnd w:id="13"/>
    </w:p>
    <w:p w:rsidR="00861A10" w:rsidRDefault="00D75203">
      <w:pPr>
        <w:pStyle w:val="ListParagraph"/>
        <w:widowControl w:val="0"/>
        <w:numPr>
          <w:ilvl w:val="1"/>
          <w:numId w:val="9"/>
        </w:numPr>
        <w:tabs>
          <w:tab w:val="left" w:pos="567"/>
        </w:tabs>
        <w:spacing w:line="254" w:lineRule="exact"/>
        <w:ind w:right="20"/>
        <w:jc w:val="both"/>
        <w:rPr>
          <w:rFonts w:ascii="Times New Roman" w:hAnsi="Times New Roman"/>
          <w:sz w:val="24"/>
          <w:szCs w:val="24"/>
        </w:rPr>
      </w:pPr>
      <w:r>
        <w:rPr>
          <w:rFonts w:ascii="Times New Roman" w:eastAsiaTheme="minorHAnsi" w:hAnsi="Times New Roman"/>
          <w:sz w:val="24"/>
          <w:szCs w:val="24"/>
        </w:rPr>
        <w:t xml:space="preserve"> Pasūtītājs slēdz iepirkuma līgumu ar izraudzīto pretendentu, pamatojoties uz </w:t>
      </w:r>
    </w:p>
    <w:p w:rsidR="00861A10" w:rsidRDefault="00D75203">
      <w:pPr>
        <w:pStyle w:val="ListParagraph"/>
        <w:widowControl w:val="0"/>
        <w:tabs>
          <w:tab w:val="left" w:pos="567"/>
        </w:tabs>
        <w:spacing w:line="254" w:lineRule="exact"/>
        <w:ind w:left="480" w:right="20"/>
        <w:jc w:val="both"/>
        <w:rPr>
          <w:rFonts w:ascii="Times New Roman" w:hAnsi="Times New Roman"/>
          <w:sz w:val="24"/>
          <w:szCs w:val="24"/>
        </w:rPr>
      </w:pPr>
      <w:r>
        <w:rPr>
          <w:rFonts w:ascii="Times New Roman" w:eastAsiaTheme="minorHAnsi" w:hAnsi="Times New Roman"/>
          <w:sz w:val="24"/>
          <w:szCs w:val="24"/>
        </w:rPr>
        <w:t xml:space="preserve">  pretendenta piedāvājumu.</w:t>
      </w:r>
    </w:p>
    <w:p w:rsidR="00861A10" w:rsidRDefault="00D75203">
      <w:pPr>
        <w:pStyle w:val="ListParagraph"/>
        <w:widowControl w:val="0"/>
        <w:numPr>
          <w:ilvl w:val="1"/>
          <w:numId w:val="9"/>
        </w:numPr>
        <w:tabs>
          <w:tab w:val="left" w:pos="567"/>
        </w:tabs>
        <w:spacing w:after="0" w:line="240" w:lineRule="auto"/>
        <w:ind w:left="567" w:hanging="567"/>
        <w:jc w:val="both"/>
        <w:rPr>
          <w:rFonts w:ascii="Times New Roman" w:hAnsi="Times New Roman"/>
          <w:sz w:val="24"/>
          <w:szCs w:val="24"/>
        </w:rPr>
      </w:pPr>
      <w:r>
        <w:rPr>
          <w:rFonts w:ascii="Times New Roman" w:eastAsiaTheme="minorHAnsi" w:hAnsi="Times New Roman"/>
          <w:sz w:val="24"/>
          <w:szCs w:val="24"/>
        </w:rPr>
        <w:t>Ja izraudzītais pretendents atsakās slēgt iepirkuma līgumu ar Pasūtītāju, komisija ir tiesīga izvēlēties nākamo piedāvājumu ar piedāvāto zemāko cenu. Ja arī nākamais izraudzītais Pretendents atsakās slēgt iepirkuma līgumu, komisija pieņem lēmumu izbeigt iepirkumu, neizvēloties nevienu piedāvājumu.</w:t>
      </w:r>
    </w:p>
    <w:p w:rsidR="00861A10" w:rsidRDefault="00D75203">
      <w:pPr>
        <w:widowControl w:val="0"/>
        <w:tabs>
          <w:tab w:val="left" w:pos="709"/>
        </w:tabs>
      </w:pPr>
      <w:r>
        <w:rPr>
          <w:rFonts w:eastAsiaTheme="minorHAnsi"/>
          <w:b/>
          <w:lang w:eastAsia="en-US"/>
        </w:rPr>
        <w:t>26.Noslēguma nosacījumi</w:t>
      </w:r>
    </w:p>
    <w:p w:rsidR="00861A10" w:rsidRDefault="00D75203">
      <w:pPr>
        <w:keepNext/>
        <w:keepLines/>
        <w:widowControl w:val="0"/>
        <w:tabs>
          <w:tab w:val="left" w:pos="495"/>
        </w:tabs>
        <w:jc w:val="both"/>
        <w:outlineLvl w:val="2"/>
      </w:pPr>
      <w:r>
        <w:rPr>
          <w:rFonts w:eastAsiaTheme="minorHAnsi"/>
          <w:b/>
          <w:lang w:eastAsia="en-US"/>
        </w:rPr>
        <w:t>26.</w:t>
      </w:r>
      <w:bookmarkStart w:id="14" w:name="bookmark14"/>
      <w:r>
        <w:rPr>
          <w:rFonts w:eastAsiaTheme="minorHAnsi"/>
          <w:b/>
          <w:lang w:eastAsia="en-US"/>
        </w:rPr>
        <w:t>1.Papildu informācijas sniegšana</w:t>
      </w:r>
      <w:bookmarkEnd w:id="14"/>
      <w:r>
        <w:rPr>
          <w:rFonts w:eastAsiaTheme="minorHAnsi"/>
          <w:b/>
          <w:lang w:eastAsia="en-US"/>
        </w:rPr>
        <w:t>:</w:t>
      </w:r>
    </w:p>
    <w:p w:rsidR="00861A10" w:rsidRDefault="00D75203">
      <w:pPr>
        <w:widowControl w:val="0"/>
        <w:tabs>
          <w:tab w:val="left" w:pos="567"/>
        </w:tabs>
        <w:ind w:left="567" w:right="20" w:hanging="567"/>
        <w:jc w:val="both"/>
      </w:pPr>
      <w:r>
        <w:rPr>
          <w:rFonts w:eastAsiaTheme="minorHAnsi"/>
          <w:lang w:eastAsia="en-US"/>
        </w:rPr>
        <w:t>26.1.1.</w:t>
      </w:r>
      <w:r>
        <w:rPr>
          <w:rFonts w:ascii="Times New Roman Baltic" w:eastAsiaTheme="minorHAnsi" w:hAnsi="Times New Roman Baltic" w:cs="Times New Roman Baltic"/>
          <w:lang w:eastAsia="en-US"/>
        </w:rPr>
        <w:t xml:space="preserve">Visi interesenti nolikumu var saņemt elektroniskā veidā Valsts reģionālās attīstības aģentūras </w:t>
      </w:r>
      <w:proofErr w:type="spellStart"/>
      <w:r>
        <w:rPr>
          <w:rFonts w:ascii="Times New Roman Baltic" w:eastAsiaTheme="minorHAnsi" w:hAnsi="Times New Roman Baltic" w:cs="Times New Roman Baltic"/>
          <w:lang w:eastAsia="en-US"/>
        </w:rPr>
        <w:t>pārziņā</w:t>
      </w:r>
      <w:proofErr w:type="spellEnd"/>
      <w:r>
        <w:rPr>
          <w:rFonts w:ascii="Times New Roman Baltic" w:eastAsiaTheme="minorHAnsi" w:hAnsi="Times New Roman Baltic" w:cs="Times New Roman Baltic"/>
          <w:lang w:eastAsia="en-US"/>
        </w:rPr>
        <w:t xml:space="preserve"> esošās valsts informācijas sistēmas tīmekļvietnē </w:t>
      </w:r>
      <w:proofErr w:type="spellStart"/>
      <w:r>
        <w:rPr>
          <w:rStyle w:val="InternetLink"/>
          <w:rFonts w:eastAsia="Calibri"/>
          <w:lang w:eastAsia="en-US"/>
        </w:rPr>
        <w:t>www.eis.gov.lv</w:t>
      </w:r>
      <w:proofErr w:type="spellEnd"/>
      <w:r>
        <w:rPr>
          <w:rFonts w:ascii="Times New Roman Baltic" w:eastAsiaTheme="minorHAnsi" w:hAnsi="Times New Roman Baltic" w:cs="Times New Roman Baltic"/>
          <w:lang w:eastAsia="en-US"/>
        </w:rPr>
        <w:t xml:space="preserve"> izvietotās elektronisko iepirkumu sistēmas (turpmāk- EIS) e-konkursu apakšsistēmā šī konkursa sadaļā. </w:t>
      </w:r>
    </w:p>
    <w:p w:rsidR="00861A10" w:rsidRDefault="00D75203">
      <w:pPr>
        <w:widowControl w:val="0"/>
        <w:tabs>
          <w:tab w:val="left" w:pos="567"/>
        </w:tabs>
        <w:ind w:left="567" w:right="20" w:hanging="567"/>
        <w:jc w:val="both"/>
      </w:pPr>
      <w:r>
        <w:rPr>
          <w:rFonts w:ascii="Times New Roman Baltic" w:eastAsiaTheme="minorHAnsi" w:hAnsi="Times New Roman Baltic" w:cs="Times New Roman Baltic"/>
          <w:lang w:eastAsia="en-US"/>
        </w:rPr>
        <w:t>26.1.2. Visu informāciju par konkursa norisi, kā arī atbildes uz ieinteresēto piegādātāju jautājumiem komisija sniedz rakstiski. Papildu informāciju iepirkuma komisija nosūta pretendentam, kas uzdevis jautājumu, un vienlaikus ievieto šo informāciju pasūtītāja profilā internetā (pie Nolikuma) un EIS e-konkursu apakšsistēmā šī e-konkursa sadaļā. Ieinteresētā piegādātāja pienākums ir pastāvīgi sekot aģentūras tīmekļvietnē publicētajai informācijai un ievērtēt to savā piedāvājumā.</w:t>
      </w:r>
    </w:p>
    <w:p w:rsidR="00861A10" w:rsidRDefault="00D75203">
      <w:pPr>
        <w:widowControl w:val="0"/>
        <w:tabs>
          <w:tab w:val="left" w:pos="567"/>
        </w:tabs>
        <w:ind w:left="567" w:right="20" w:hanging="567"/>
        <w:jc w:val="both"/>
      </w:pPr>
      <w:r>
        <w:rPr>
          <w:rFonts w:ascii="Times New Roman Baltic" w:eastAsiaTheme="minorHAnsi" w:hAnsi="Times New Roman Baltic" w:cs="Times New Roman Baltic"/>
          <w:lang w:eastAsia="en-US"/>
        </w:rPr>
        <w:t>26.1.3. Ieinteresētais piegādātājs jautājumu par konkursa nolikumu uzdod rakstiskā veidā, nosūtot to pa pastu un/vai e-pastu. Pasūtītājs vienas darbdienas laikā nosūta apstiprinājumu par e-pasta saņem</w:t>
      </w:r>
      <w:r>
        <w:rPr>
          <w:rFonts w:eastAsiaTheme="minorHAnsi"/>
          <w:lang w:eastAsia="en-US"/>
        </w:rPr>
        <w:t>šanu.</w:t>
      </w:r>
    </w:p>
    <w:p w:rsidR="00861A10" w:rsidRDefault="00D75203">
      <w:pPr>
        <w:widowControl w:val="0"/>
        <w:tabs>
          <w:tab w:val="left" w:pos="567"/>
        </w:tabs>
        <w:ind w:left="567" w:right="20" w:hanging="567"/>
        <w:jc w:val="both"/>
      </w:pPr>
      <w:r>
        <w:rPr>
          <w:rFonts w:eastAsiaTheme="minorHAnsi"/>
          <w:lang w:eastAsia="en-US"/>
        </w:rPr>
        <w:t xml:space="preserve">26.1.4.Ja ieinteresētais piegādātājs ir laikus pieprasījis papildu informāciju par iepirkuma procedūras dokumentos iekļautajām prasībām attiecībā uz piedāvājumu sagatavošanu un iesniegšanu vai pretendentu atlasi, iepirkuma komisija to sniedz iespējami īsā laikā, bet </w:t>
      </w:r>
      <w:r>
        <w:rPr>
          <w:rFonts w:eastAsiaTheme="minorHAnsi"/>
          <w:b/>
          <w:lang w:eastAsia="en-US"/>
        </w:rPr>
        <w:t>ne vēlāk kā 4 (četras) dienas</w:t>
      </w:r>
      <w:r>
        <w:rPr>
          <w:rFonts w:eastAsiaTheme="minorHAnsi"/>
          <w:lang w:eastAsia="en-US"/>
        </w:rPr>
        <w:t xml:space="preserve"> pirms piedāvājumu iesniegšanas termiņa beigām.</w:t>
      </w:r>
    </w:p>
    <w:p w:rsidR="00861A10" w:rsidRDefault="00D75203">
      <w:pPr>
        <w:widowControl w:val="0"/>
        <w:tabs>
          <w:tab w:val="left" w:pos="567"/>
        </w:tabs>
        <w:jc w:val="both"/>
      </w:pPr>
      <w:r>
        <w:rPr>
          <w:rFonts w:eastAsiaTheme="minorHAnsi"/>
          <w:b/>
        </w:rPr>
        <w:t>27.  Informācijas apmaiņa</w:t>
      </w:r>
    </w:p>
    <w:p w:rsidR="00861A10" w:rsidRDefault="00D75203">
      <w:pPr>
        <w:widowControl w:val="0"/>
        <w:tabs>
          <w:tab w:val="left" w:pos="284"/>
        </w:tabs>
        <w:ind w:left="426" w:right="23" w:hanging="142"/>
        <w:jc w:val="both"/>
        <w:rPr>
          <w:rFonts w:eastAsiaTheme="minorHAnsi"/>
          <w:lang w:eastAsia="en-US"/>
        </w:rPr>
      </w:pPr>
      <w:r>
        <w:rPr>
          <w:rFonts w:eastAsiaTheme="minorHAnsi"/>
          <w:lang w:eastAsia="en-US"/>
        </w:rPr>
        <w:tab/>
        <w:t>Informācijas apmaiņa starp pasūtītāju u</w:t>
      </w:r>
      <w:r w:rsidR="00967CD1">
        <w:rPr>
          <w:rFonts w:eastAsiaTheme="minorHAnsi"/>
          <w:lang w:eastAsia="en-US"/>
        </w:rPr>
        <w:t>n piegādātājiem notiek pa pastu</w:t>
      </w:r>
      <w:r>
        <w:rPr>
          <w:rFonts w:eastAsiaTheme="minorHAnsi"/>
          <w:lang w:eastAsia="en-US"/>
        </w:rPr>
        <w:t xml:space="preserve"> vai                                        elektroniski.</w:t>
      </w:r>
    </w:p>
    <w:p w:rsidR="00861A10" w:rsidRDefault="00D75203">
      <w:pPr>
        <w:pStyle w:val="Heading2"/>
        <w:keepNext w:val="0"/>
        <w:numPr>
          <w:ilvl w:val="0"/>
          <w:numId w:val="0"/>
        </w:numPr>
        <w:spacing w:before="0" w:after="0"/>
      </w:pPr>
      <w:r>
        <w:rPr>
          <w:rFonts w:ascii="Times New Roman" w:eastAsia="Calibri" w:hAnsi="Times New Roman"/>
          <w:color w:val="auto"/>
          <w:szCs w:val="24"/>
          <w:lang w:eastAsia="zh-CN"/>
        </w:rPr>
        <w:t>28.  Personas datu apstrāde</w:t>
      </w:r>
    </w:p>
    <w:p w:rsidR="00861A10" w:rsidRDefault="00D75203">
      <w:pPr>
        <w:suppressAutoHyphens/>
        <w:ind w:left="426"/>
        <w:jc w:val="both"/>
      </w:pPr>
      <w:r>
        <w:rPr>
          <w:rFonts w:ascii="Times New Roman Baltic" w:hAnsi="Times New Roman Baltic" w:cs="Times New Roman Baltic"/>
          <w:color w:val="00000A"/>
          <w:lang w:eastAsia="en-US"/>
        </w:rPr>
        <w:t>Pamatojoties uz 2016.gada 27.apr</w:t>
      </w:r>
      <w:r>
        <w:rPr>
          <w:rFonts w:ascii="Times New Roman Baltic" w:hAnsi="Times New Roman Baltic" w:cs="Times New Roman Baltic"/>
          <w:lang w:eastAsia="en-US"/>
        </w:rPr>
        <w:t>īļa Eiropas Parlamenta un Padomes Regulu 2016/679 par fizisku personu aizsardzību attiecībā uz personas datu apstrādi un šādu brīvu apriti un ar ko atceļ Direktīvu 95/46/EK (Vispārīgā datu aizsardzības regula), iepirkumā iesniegtajos dokumentos norādīto fizisko personu dati tiks apstrādāti, lai nodrošinātu iepirkuma norisi, atbilstoši Publisko iepirkumu likumam. Personu dati tiks publiskoti atbilstoši Publisko iepirkumu likumā un uz tā pamata izdoto tiesību aktu noteiktajam apjomam. Personas datu apstrādes pārzinis ir Korupcijas novēršanas un apkarošanas birojs, Citadeles ielā 1, Rīgā, LV-1010.</w:t>
      </w:r>
    </w:p>
    <w:p w:rsidR="00861A10" w:rsidRDefault="00861A10">
      <w:pPr>
        <w:suppressAutoHyphens/>
        <w:ind w:left="426"/>
        <w:jc w:val="both"/>
        <w:rPr>
          <w:color w:val="00000A"/>
        </w:rPr>
      </w:pPr>
    </w:p>
    <w:p w:rsidR="00861A10" w:rsidRDefault="00861A10">
      <w:pPr>
        <w:widowControl w:val="0"/>
        <w:tabs>
          <w:tab w:val="left" w:pos="1418"/>
        </w:tabs>
        <w:ind w:left="993" w:right="23"/>
        <w:jc w:val="both"/>
      </w:pPr>
    </w:p>
    <w:p w:rsidR="00861A10" w:rsidRDefault="00D75203">
      <w:pPr>
        <w:jc w:val="both"/>
        <w:rPr>
          <w:b/>
          <w:lang w:eastAsia="en-US"/>
        </w:rPr>
      </w:pPr>
      <w:r>
        <w:rPr>
          <w:b/>
          <w:lang w:eastAsia="en-US"/>
        </w:rPr>
        <w:t>29. Pielikumā:</w:t>
      </w:r>
    </w:p>
    <w:p w:rsidR="00861A10" w:rsidRDefault="00D75203">
      <w:pPr>
        <w:ind w:left="1418" w:hanging="1418"/>
        <w:jc w:val="both"/>
        <w:rPr>
          <w:lang w:eastAsia="en-US"/>
        </w:rPr>
      </w:pPr>
      <w:r>
        <w:rPr>
          <w:lang w:eastAsia="en-US"/>
        </w:rPr>
        <w:t>1.pielikums - Pieteikuma forma uz 1 (vienas) lapas.</w:t>
      </w:r>
    </w:p>
    <w:p w:rsidR="00861A10" w:rsidRDefault="00D75203">
      <w:pPr>
        <w:ind w:left="1418" w:hanging="1418"/>
        <w:jc w:val="both"/>
        <w:rPr>
          <w:lang w:eastAsia="en-US"/>
        </w:rPr>
      </w:pPr>
      <w:r>
        <w:rPr>
          <w:lang w:eastAsia="en-US"/>
        </w:rPr>
        <w:t>2.pielikums - Tehniskā specifikācija un tehniskais piedāvājums uz 5 (piecām) lapām.</w:t>
      </w:r>
    </w:p>
    <w:p w:rsidR="00861A10" w:rsidRDefault="00D75203">
      <w:pPr>
        <w:ind w:left="1418" w:hanging="1418"/>
        <w:jc w:val="both"/>
        <w:rPr>
          <w:lang w:eastAsia="en-US"/>
        </w:rPr>
      </w:pPr>
      <w:r>
        <w:rPr>
          <w:lang w:eastAsia="en-US"/>
        </w:rPr>
        <w:t>3.pielikums - Finanšu piedāvājums uz 1 (vienas) lapas.</w:t>
      </w:r>
    </w:p>
    <w:p w:rsidR="00861A10" w:rsidRDefault="00D75203">
      <w:pPr>
        <w:ind w:left="1418" w:hanging="1418"/>
        <w:jc w:val="both"/>
        <w:rPr>
          <w:lang w:eastAsia="en-US"/>
        </w:rPr>
      </w:pPr>
      <w:r>
        <w:rPr>
          <w:lang w:eastAsia="en-US"/>
        </w:rPr>
        <w:t>4.pielikums - Līgums uz 3 (trīs) lapām.</w:t>
      </w:r>
    </w:p>
    <w:p w:rsidR="00861A10" w:rsidRDefault="00861A10">
      <w:pPr>
        <w:tabs>
          <w:tab w:val="left" w:pos="540"/>
        </w:tabs>
        <w:ind w:left="540" w:hanging="540"/>
        <w:rPr>
          <w:lang w:eastAsia="en-US"/>
        </w:rPr>
      </w:pPr>
    </w:p>
    <w:p w:rsidR="00861A10" w:rsidRDefault="00861A10">
      <w:pPr>
        <w:tabs>
          <w:tab w:val="left" w:pos="540"/>
        </w:tabs>
        <w:ind w:left="540" w:hanging="540"/>
        <w:rPr>
          <w:lang w:eastAsia="en-US"/>
        </w:rPr>
      </w:pPr>
    </w:p>
    <w:p w:rsidR="00861A10" w:rsidRDefault="00D75203">
      <w:pPr>
        <w:tabs>
          <w:tab w:val="left" w:pos="540"/>
        </w:tabs>
      </w:pPr>
      <w:r>
        <w:t>Iepirkumu komisijas priekšsēdētāja</w:t>
      </w:r>
      <w:r>
        <w:tab/>
      </w:r>
      <w:r>
        <w:tab/>
      </w:r>
      <w:r>
        <w:tab/>
        <w:t xml:space="preserve">                                       </w:t>
      </w:r>
      <w:proofErr w:type="spellStart"/>
      <w:r>
        <w:t>Z.Gokbaga</w:t>
      </w:r>
      <w:proofErr w:type="spellEnd"/>
    </w:p>
    <w:p w:rsidR="00861A10" w:rsidRDefault="00D75203">
      <w:r>
        <w:br w:type="page"/>
      </w:r>
    </w:p>
    <w:p w:rsidR="00861A10" w:rsidRDefault="00D75203">
      <w:pPr>
        <w:jc w:val="right"/>
        <w:rPr>
          <w:sz w:val="20"/>
          <w:szCs w:val="20"/>
        </w:rPr>
      </w:pPr>
      <w:r>
        <w:rPr>
          <w:sz w:val="20"/>
          <w:szCs w:val="20"/>
        </w:rPr>
        <w:lastRenderedPageBreak/>
        <w:t>1.pielikums</w:t>
      </w:r>
    </w:p>
    <w:p w:rsidR="00861A10" w:rsidRDefault="00D75203">
      <w:pPr>
        <w:jc w:val="right"/>
        <w:rPr>
          <w:sz w:val="20"/>
          <w:szCs w:val="20"/>
        </w:rPr>
      </w:pPr>
      <w:r>
        <w:rPr>
          <w:sz w:val="20"/>
          <w:szCs w:val="20"/>
        </w:rPr>
        <w:t xml:space="preserve">Iepirkumam „Par Korupcijas novēršanas un apkarošanas </w:t>
      </w:r>
    </w:p>
    <w:p w:rsidR="00861A10" w:rsidRDefault="00D75203">
      <w:pPr>
        <w:jc w:val="right"/>
        <w:rPr>
          <w:sz w:val="20"/>
          <w:szCs w:val="20"/>
        </w:rPr>
      </w:pPr>
      <w:r>
        <w:rPr>
          <w:sz w:val="20"/>
          <w:szCs w:val="20"/>
        </w:rPr>
        <w:t>biroja darbinieku veselības apdrošināšanu”</w:t>
      </w:r>
    </w:p>
    <w:p w:rsidR="00861A10" w:rsidRDefault="00D75203">
      <w:pPr>
        <w:jc w:val="right"/>
        <w:rPr>
          <w:sz w:val="20"/>
          <w:szCs w:val="20"/>
        </w:rPr>
      </w:pPr>
      <w:r>
        <w:rPr>
          <w:sz w:val="20"/>
          <w:szCs w:val="20"/>
        </w:rPr>
        <w:t xml:space="preserve"> ID </w:t>
      </w:r>
      <w:proofErr w:type="spellStart"/>
      <w:r>
        <w:rPr>
          <w:sz w:val="20"/>
          <w:szCs w:val="20"/>
        </w:rPr>
        <w:t>Nr.KNAB</w:t>
      </w:r>
      <w:proofErr w:type="spellEnd"/>
      <w:r>
        <w:rPr>
          <w:sz w:val="20"/>
          <w:szCs w:val="20"/>
        </w:rPr>
        <w:t xml:space="preserve"> 2019/12</w:t>
      </w:r>
    </w:p>
    <w:p w:rsidR="00861A10" w:rsidRDefault="00861A10">
      <w:pPr>
        <w:shd w:val="clear" w:color="auto" w:fill="FFFFFF"/>
        <w:spacing w:before="86" w:line="274" w:lineRule="exact"/>
        <w:ind w:right="169"/>
        <w:jc w:val="both"/>
        <w:rPr>
          <w:color w:val="000000"/>
        </w:rPr>
      </w:pPr>
    </w:p>
    <w:p w:rsidR="00861A10" w:rsidRDefault="00861A10">
      <w:pPr>
        <w:jc w:val="center"/>
      </w:pPr>
    </w:p>
    <w:p w:rsidR="00861A10" w:rsidRDefault="00D75203">
      <w:pPr>
        <w:pStyle w:val="Bodytext50"/>
        <w:shd w:val="clear" w:color="auto" w:fill="auto"/>
        <w:tabs>
          <w:tab w:val="left" w:pos="7335"/>
        </w:tabs>
        <w:spacing w:before="0" w:after="0"/>
        <w:ind w:left="284"/>
        <w:jc w:val="center"/>
        <w:rPr>
          <w:b/>
          <w:sz w:val="24"/>
          <w:szCs w:val="24"/>
        </w:rPr>
      </w:pPr>
      <w:r>
        <w:rPr>
          <w:b/>
          <w:sz w:val="24"/>
          <w:szCs w:val="24"/>
        </w:rPr>
        <w:t>PIETEIKUMA FORMA</w:t>
      </w:r>
    </w:p>
    <w:p w:rsidR="00861A10" w:rsidRDefault="00861A10">
      <w:pPr>
        <w:pStyle w:val="Heading310"/>
        <w:keepNext/>
        <w:keepLines/>
        <w:shd w:val="clear" w:color="auto" w:fill="auto"/>
        <w:tabs>
          <w:tab w:val="left" w:leader="underscore" w:pos="9116"/>
        </w:tabs>
        <w:spacing w:before="0" w:after="0"/>
        <w:ind w:left="20" w:firstLine="0"/>
        <w:rPr>
          <w:rStyle w:val="Heading31"/>
          <w:i/>
          <w:sz w:val="24"/>
          <w:szCs w:val="24"/>
        </w:rPr>
      </w:pPr>
    </w:p>
    <w:p w:rsidR="00861A10" w:rsidRDefault="00D75203">
      <w:pPr>
        <w:pStyle w:val="Heading310"/>
        <w:keepNext/>
        <w:keepLines/>
        <w:shd w:val="clear" w:color="auto" w:fill="auto"/>
        <w:tabs>
          <w:tab w:val="left" w:leader="underscore" w:pos="9116"/>
        </w:tabs>
        <w:spacing w:before="0" w:after="0"/>
        <w:ind w:left="20" w:firstLine="0"/>
        <w:rPr>
          <w:rStyle w:val="Heading31"/>
          <w:i/>
          <w:sz w:val="24"/>
          <w:szCs w:val="24"/>
        </w:rPr>
      </w:pPr>
      <w:r>
        <w:rPr>
          <w:rStyle w:val="Heading31"/>
          <w:i/>
          <w:sz w:val="24"/>
          <w:szCs w:val="24"/>
        </w:rPr>
        <w:t xml:space="preserve">Vieta                                                                                                                                      </w:t>
      </w:r>
    </w:p>
    <w:p w:rsidR="00861A10" w:rsidRDefault="00D75203">
      <w:pPr>
        <w:pStyle w:val="Heading310"/>
        <w:keepNext/>
        <w:keepLines/>
        <w:shd w:val="clear" w:color="auto" w:fill="auto"/>
        <w:tabs>
          <w:tab w:val="left" w:leader="underscore" w:pos="9116"/>
        </w:tabs>
        <w:spacing w:before="0" w:after="0"/>
        <w:ind w:left="20" w:firstLine="0"/>
        <w:rPr>
          <w:rStyle w:val="Heading31"/>
          <w:i/>
          <w:sz w:val="24"/>
          <w:szCs w:val="24"/>
        </w:rPr>
      </w:pPr>
      <w:r>
        <w:rPr>
          <w:rStyle w:val="Heading31"/>
          <w:i/>
          <w:sz w:val="24"/>
          <w:szCs w:val="24"/>
        </w:rPr>
        <w:t>Datums</w:t>
      </w:r>
    </w:p>
    <w:p w:rsidR="00861A10" w:rsidRDefault="00861A10">
      <w:pPr>
        <w:pStyle w:val="Heading310"/>
        <w:keepNext/>
        <w:keepLines/>
        <w:shd w:val="clear" w:color="auto" w:fill="auto"/>
        <w:tabs>
          <w:tab w:val="left" w:leader="underscore" w:pos="9116"/>
        </w:tabs>
        <w:spacing w:before="0" w:after="0"/>
        <w:ind w:left="20" w:firstLine="0"/>
        <w:rPr>
          <w:rStyle w:val="Heading31"/>
          <w:sz w:val="24"/>
          <w:szCs w:val="24"/>
        </w:rPr>
      </w:pPr>
    </w:p>
    <w:p w:rsidR="00861A10" w:rsidRDefault="00D75203">
      <w:pPr>
        <w:pStyle w:val="Heading310"/>
        <w:keepNext/>
        <w:keepLines/>
        <w:shd w:val="clear" w:color="auto" w:fill="auto"/>
        <w:tabs>
          <w:tab w:val="left" w:leader="underscore" w:pos="9116"/>
        </w:tabs>
        <w:spacing w:before="0" w:after="0"/>
        <w:ind w:left="20" w:firstLine="0"/>
        <w:jc w:val="left"/>
      </w:pPr>
      <w:r>
        <w:rPr>
          <w:rStyle w:val="Heading31"/>
          <w:sz w:val="24"/>
          <w:szCs w:val="24"/>
        </w:rPr>
        <w:t>Informācija par pretendentu_____________________________________________________</w:t>
      </w:r>
    </w:p>
    <w:p w:rsidR="00861A10" w:rsidRDefault="00D75203">
      <w:pPr>
        <w:pStyle w:val="BodyText4"/>
        <w:shd w:val="clear" w:color="auto" w:fill="auto"/>
        <w:tabs>
          <w:tab w:val="left" w:pos="3054"/>
          <w:tab w:val="left" w:leader="underscore" w:pos="9116"/>
        </w:tabs>
        <w:spacing w:after="0" w:line="240" w:lineRule="auto"/>
        <w:ind w:left="20" w:firstLine="0"/>
        <w:jc w:val="both"/>
        <w:rPr>
          <w:sz w:val="24"/>
          <w:szCs w:val="24"/>
        </w:rPr>
      </w:pPr>
      <w:proofErr w:type="spellStart"/>
      <w:r>
        <w:rPr>
          <w:sz w:val="24"/>
          <w:szCs w:val="24"/>
        </w:rPr>
        <w:t>Pretendentanosaukums</w:t>
      </w:r>
      <w:proofErr w:type="spellEnd"/>
      <w:r>
        <w:rPr>
          <w:sz w:val="24"/>
          <w:szCs w:val="24"/>
        </w:rPr>
        <w:t>:      _____________________________________________________</w:t>
      </w:r>
    </w:p>
    <w:p w:rsidR="00861A10" w:rsidRDefault="00D75203">
      <w:pPr>
        <w:pStyle w:val="BodyText4"/>
        <w:shd w:val="clear" w:color="auto" w:fill="auto"/>
        <w:tabs>
          <w:tab w:val="left" w:leader="underscore" w:pos="9116"/>
        </w:tabs>
        <w:spacing w:after="0" w:line="240" w:lineRule="auto"/>
        <w:ind w:left="20" w:firstLine="0"/>
        <w:jc w:val="left"/>
        <w:rPr>
          <w:sz w:val="24"/>
          <w:szCs w:val="24"/>
        </w:rPr>
      </w:pPr>
      <w:r>
        <w:rPr>
          <w:sz w:val="24"/>
          <w:szCs w:val="24"/>
        </w:rPr>
        <w:t>Reģistrācijas numurs un datums:_________________________________________________</w:t>
      </w:r>
    </w:p>
    <w:p w:rsidR="00861A10" w:rsidRDefault="00D75203">
      <w:pPr>
        <w:pStyle w:val="BodyText4"/>
        <w:shd w:val="clear" w:color="auto" w:fill="auto"/>
        <w:spacing w:after="0" w:line="240" w:lineRule="auto"/>
        <w:ind w:left="20" w:firstLine="0"/>
        <w:jc w:val="left"/>
        <w:rPr>
          <w:sz w:val="24"/>
          <w:szCs w:val="24"/>
        </w:rPr>
      </w:pPr>
      <w:r>
        <w:rPr>
          <w:sz w:val="24"/>
          <w:szCs w:val="24"/>
        </w:rPr>
        <w:t>PVN maksātāja reģistrācijas</w:t>
      </w:r>
    </w:p>
    <w:p w:rsidR="00861A10" w:rsidRDefault="00D75203">
      <w:pPr>
        <w:pStyle w:val="BodyText4"/>
        <w:shd w:val="clear" w:color="auto" w:fill="auto"/>
        <w:tabs>
          <w:tab w:val="left" w:pos="3058"/>
          <w:tab w:val="left" w:leader="underscore" w:pos="9121"/>
        </w:tabs>
        <w:spacing w:after="0" w:line="240" w:lineRule="auto"/>
        <w:ind w:firstLine="0"/>
        <w:jc w:val="both"/>
        <w:rPr>
          <w:sz w:val="24"/>
          <w:szCs w:val="24"/>
        </w:rPr>
      </w:pPr>
      <w:r>
        <w:rPr>
          <w:sz w:val="24"/>
          <w:szCs w:val="24"/>
        </w:rPr>
        <w:t>numurs un datums:____________________________________________________________</w:t>
      </w:r>
    </w:p>
    <w:p w:rsidR="00861A10" w:rsidRDefault="00D75203">
      <w:pPr>
        <w:pStyle w:val="BodyText4"/>
        <w:shd w:val="clear" w:color="auto" w:fill="auto"/>
        <w:tabs>
          <w:tab w:val="left" w:pos="3054"/>
          <w:tab w:val="left" w:leader="underscore" w:pos="9116"/>
        </w:tabs>
        <w:spacing w:after="0" w:line="240" w:lineRule="auto"/>
        <w:ind w:left="20" w:firstLine="0"/>
        <w:jc w:val="left"/>
        <w:rPr>
          <w:sz w:val="24"/>
          <w:szCs w:val="24"/>
        </w:rPr>
      </w:pPr>
      <w:r>
        <w:rPr>
          <w:sz w:val="24"/>
          <w:szCs w:val="24"/>
        </w:rPr>
        <w:t>Juridiskā adrese: _____________________________________________________________</w:t>
      </w:r>
    </w:p>
    <w:p w:rsidR="00861A10" w:rsidRDefault="00D75203">
      <w:pPr>
        <w:pStyle w:val="BodyText4"/>
        <w:shd w:val="clear" w:color="auto" w:fill="auto"/>
        <w:tabs>
          <w:tab w:val="left" w:pos="3054"/>
          <w:tab w:val="left" w:leader="underscore" w:pos="9116"/>
        </w:tabs>
        <w:spacing w:after="0" w:line="240" w:lineRule="auto"/>
        <w:ind w:left="20" w:firstLine="0"/>
        <w:jc w:val="left"/>
        <w:rPr>
          <w:sz w:val="24"/>
          <w:szCs w:val="24"/>
        </w:rPr>
      </w:pPr>
      <w:r>
        <w:rPr>
          <w:sz w:val="24"/>
          <w:szCs w:val="24"/>
        </w:rPr>
        <w:t>Pasta adrese:_________________________________________________________________</w:t>
      </w:r>
    </w:p>
    <w:p w:rsidR="00861A10" w:rsidRDefault="00D75203">
      <w:pPr>
        <w:pStyle w:val="BodyText4"/>
        <w:shd w:val="clear" w:color="auto" w:fill="auto"/>
        <w:tabs>
          <w:tab w:val="left" w:pos="3054"/>
          <w:tab w:val="left" w:leader="underscore" w:pos="5732"/>
          <w:tab w:val="left" w:leader="underscore" w:pos="9116"/>
        </w:tabs>
        <w:spacing w:after="0" w:line="240" w:lineRule="auto"/>
        <w:ind w:left="20" w:firstLine="0"/>
        <w:jc w:val="left"/>
        <w:rPr>
          <w:sz w:val="24"/>
          <w:szCs w:val="24"/>
        </w:rPr>
      </w:pPr>
      <w:r>
        <w:rPr>
          <w:sz w:val="24"/>
          <w:szCs w:val="24"/>
        </w:rPr>
        <w:t>Tālrunis:__________________</w:t>
      </w:r>
      <w:r>
        <w:rPr>
          <w:sz w:val="24"/>
          <w:szCs w:val="24"/>
        </w:rPr>
        <w:tab/>
        <w:t xml:space="preserve"> Fakss: __________________</w:t>
      </w:r>
    </w:p>
    <w:p w:rsidR="00861A10" w:rsidRDefault="00D75203">
      <w:pPr>
        <w:pStyle w:val="BodyText4"/>
        <w:shd w:val="clear" w:color="auto" w:fill="auto"/>
        <w:tabs>
          <w:tab w:val="left" w:pos="3054"/>
          <w:tab w:val="left" w:leader="underscore" w:pos="9116"/>
        </w:tabs>
        <w:spacing w:after="0" w:line="240" w:lineRule="auto"/>
        <w:ind w:left="20" w:firstLine="0"/>
        <w:jc w:val="left"/>
        <w:rPr>
          <w:sz w:val="24"/>
          <w:szCs w:val="24"/>
        </w:rPr>
      </w:pPr>
      <w:r>
        <w:rPr>
          <w:sz w:val="24"/>
          <w:szCs w:val="24"/>
        </w:rPr>
        <w:t>E-pasta adrese: ______________________________________________________________</w:t>
      </w:r>
    </w:p>
    <w:p w:rsidR="00861A10" w:rsidRDefault="00D75203">
      <w:pPr>
        <w:pStyle w:val="BodyText4"/>
        <w:shd w:val="clear" w:color="auto" w:fill="auto"/>
        <w:tabs>
          <w:tab w:val="left" w:pos="3058"/>
          <w:tab w:val="left" w:leader="underscore" w:pos="8789"/>
        </w:tabs>
        <w:spacing w:after="116" w:line="240" w:lineRule="auto"/>
        <w:ind w:left="20" w:firstLine="0"/>
        <w:jc w:val="left"/>
        <w:rPr>
          <w:sz w:val="24"/>
          <w:szCs w:val="24"/>
        </w:rPr>
      </w:pPr>
      <w:r>
        <w:rPr>
          <w:sz w:val="24"/>
          <w:szCs w:val="24"/>
        </w:rPr>
        <w:t>Vispārējā interneta adrese:</w:t>
      </w:r>
      <w:r>
        <w:rPr>
          <w:sz w:val="24"/>
          <w:szCs w:val="24"/>
        </w:rPr>
        <w:tab/>
        <w:t>_________________________________________________</w:t>
      </w:r>
    </w:p>
    <w:p w:rsidR="00861A10" w:rsidRDefault="00D75203">
      <w:pPr>
        <w:pStyle w:val="Heading310"/>
        <w:keepNext/>
        <w:keepLines/>
        <w:shd w:val="clear" w:color="auto" w:fill="auto"/>
        <w:tabs>
          <w:tab w:val="left" w:leader="underscore" w:pos="9116"/>
        </w:tabs>
        <w:spacing w:before="0" w:after="0"/>
        <w:ind w:left="20" w:firstLine="0"/>
        <w:jc w:val="left"/>
        <w:rPr>
          <w:sz w:val="24"/>
          <w:szCs w:val="24"/>
        </w:rPr>
      </w:pPr>
      <w:bookmarkStart w:id="15" w:name="bookmark75"/>
      <w:r>
        <w:rPr>
          <w:rStyle w:val="Heading31"/>
          <w:sz w:val="24"/>
          <w:szCs w:val="24"/>
        </w:rPr>
        <w:t>Finanšu rekvizīti</w:t>
      </w:r>
      <w:bookmarkEnd w:id="15"/>
    </w:p>
    <w:p w:rsidR="00861A10" w:rsidRDefault="00D75203">
      <w:pPr>
        <w:pStyle w:val="BodyText4"/>
        <w:shd w:val="clear" w:color="auto" w:fill="auto"/>
        <w:tabs>
          <w:tab w:val="left" w:leader="underscore" w:pos="9116"/>
        </w:tabs>
        <w:spacing w:after="0" w:line="240" w:lineRule="auto"/>
        <w:ind w:left="20" w:firstLine="0"/>
        <w:jc w:val="left"/>
        <w:rPr>
          <w:sz w:val="24"/>
          <w:szCs w:val="24"/>
        </w:rPr>
      </w:pPr>
      <w:r>
        <w:rPr>
          <w:sz w:val="24"/>
          <w:szCs w:val="24"/>
        </w:rPr>
        <w:t>Bankas nosaukums:___________________________________________________________</w:t>
      </w:r>
    </w:p>
    <w:p w:rsidR="00861A10" w:rsidRDefault="00D75203">
      <w:pPr>
        <w:pStyle w:val="BodyText4"/>
        <w:shd w:val="clear" w:color="auto" w:fill="auto"/>
        <w:tabs>
          <w:tab w:val="left" w:pos="2089"/>
          <w:tab w:val="left" w:leader="underscore" w:pos="9116"/>
        </w:tabs>
        <w:spacing w:after="0" w:line="240" w:lineRule="auto"/>
        <w:ind w:left="20" w:firstLine="0"/>
        <w:jc w:val="left"/>
        <w:rPr>
          <w:sz w:val="24"/>
          <w:szCs w:val="24"/>
        </w:rPr>
      </w:pPr>
      <w:r>
        <w:rPr>
          <w:sz w:val="24"/>
          <w:szCs w:val="24"/>
        </w:rPr>
        <w:t>Bankas kods:________________________________________________________________</w:t>
      </w:r>
    </w:p>
    <w:p w:rsidR="00861A10" w:rsidRDefault="00D75203">
      <w:pPr>
        <w:pStyle w:val="BodyText4"/>
        <w:shd w:val="clear" w:color="auto" w:fill="auto"/>
        <w:tabs>
          <w:tab w:val="left" w:pos="2089"/>
          <w:tab w:val="left" w:leader="underscore" w:pos="9116"/>
        </w:tabs>
        <w:spacing w:after="124" w:line="240" w:lineRule="auto"/>
        <w:ind w:left="20" w:firstLine="0"/>
        <w:jc w:val="left"/>
        <w:rPr>
          <w:sz w:val="24"/>
          <w:szCs w:val="24"/>
        </w:rPr>
      </w:pPr>
      <w:r>
        <w:rPr>
          <w:sz w:val="24"/>
          <w:szCs w:val="24"/>
        </w:rPr>
        <w:t>Konta numurs:_______________________________________________________________</w:t>
      </w:r>
    </w:p>
    <w:p w:rsidR="00861A10" w:rsidRDefault="00D75203">
      <w:pPr>
        <w:pStyle w:val="Heading310"/>
        <w:keepNext/>
        <w:keepLines/>
        <w:shd w:val="clear" w:color="auto" w:fill="auto"/>
        <w:tabs>
          <w:tab w:val="left" w:leader="underscore" w:pos="9116"/>
        </w:tabs>
        <w:spacing w:before="0" w:after="0"/>
        <w:ind w:left="20" w:firstLine="0"/>
        <w:rPr>
          <w:sz w:val="24"/>
          <w:szCs w:val="24"/>
        </w:rPr>
      </w:pPr>
      <w:bookmarkStart w:id="16" w:name="bookmark76"/>
      <w:r>
        <w:rPr>
          <w:rStyle w:val="Heading31"/>
          <w:sz w:val="24"/>
          <w:szCs w:val="24"/>
        </w:rPr>
        <w:t>Informācija par pretendenta kontaktpersonu (atbildīgo personu par iepirkumu)</w:t>
      </w:r>
      <w:bookmarkEnd w:id="16"/>
      <w:r w:rsidR="00C3589E">
        <w:rPr>
          <w:sz w:val="24"/>
          <w:szCs w:val="24"/>
        </w:rPr>
        <w:t>:</w:t>
      </w:r>
    </w:p>
    <w:p w:rsidR="00861A10" w:rsidRDefault="00861A10">
      <w:pPr>
        <w:pStyle w:val="BodyText4"/>
        <w:shd w:val="clear" w:color="auto" w:fill="auto"/>
        <w:tabs>
          <w:tab w:val="left" w:pos="2094"/>
          <w:tab w:val="left" w:leader="underscore" w:pos="9121"/>
        </w:tabs>
        <w:spacing w:after="0" w:line="240" w:lineRule="auto"/>
        <w:ind w:left="20" w:firstLine="0"/>
        <w:jc w:val="left"/>
        <w:rPr>
          <w:sz w:val="24"/>
          <w:szCs w:val="24"/>
        </w:rPr>
      </w:pPr>
    </w:p>
    <w:p w:rsidR="00861A10" w:rsidRDefault="00D75203">
      <w:pPr>
        <w:pStyle w:val="BodyText4"/>
        <w:shd w:val="clear" w:color="auto" w:fill="auto"/>
        <w:tabs>
          <w:tab w:val="left" w:pos="2094"/>
          <w:tab w:val="left" w:leader="underscore" w:pos="9121"/>
        </w:tabs>
        <w:spacing w:after="0" w:line="240" w:lineRule="auto"/>
        <w:ind w:left="20" w:firstLine="0"/>
        <w:jc w:val="left"/>
        <w:rPr>
          <w:sz w:val="24"/>
          <w:szCs w:val="24"/>
        </w:rPr>
      </w:pPr>
      <w:r>
        <w:rPr>
          <w:sz w:val="24"/>
          <w:szCs w:val="24"/>
        </w:rPr>
        <w:t>Vārds, uzvārds:_____________________________</w:t>
      </w:r>
    </w:p>
    <w:p w:rsidR="00861A10" w:rsidRDefault="00D75203">
      <w:pPr>
        <w:pStyle w:val="BodyText4"/>
        <w:shd w:val="clear" w:color="auto" w:fill="auto"/>
        <w:tabs>
          <w:tab w:val="left" w:leader="underscore" w:pos="9116"/>
        </w:tabs>
        <w:spacing w:after="0" w:line="240" w:lineRule="auto"/>
        <w:ind w:left="20" w:firstLine="0"/>
        <w:jc w:val="left"/>
        <w:rPr>
          <w:sz w:val="24"/>
          <w:szCs w:val="24"/>
        </w:rPr>
      </w:pPr>
      <w:r>
        <w:rPr>
          <w:sz w:val="24"/>
          <w:szCs w:val="24"/>
        </w:rPr>
        <w:t>Ieņemamais amats:__________________________</w:t>
      </w:r>
    </w:p>
    <w:p w:rsidR="00861A10" w:rsidRDefault="00D75203">
      <w:pPr>
        <w:pStyle w:val="BodyText4"/>
        <w:shd w:val="clear" w:color="auto" w:fill="auto"/>
        <w:tabs>
          <w:tab w:val="left" w:pos="2089"/>
          <w:tab w:val="left" w:leader="underscore" w:pos="5732"/>
          <w:tab w:val="left" w:leader="underscore" w:pos="9116"/>
        </w:tabs>
        <w:spacing w:after="0" w:line="240" w:lineRule="auto"/>
        <w:ind w:left="20" w:firstLine="0"/>
        <w:jc w:val="both"/>
        <w:rPr>
          <w:sz w:val="24"/>
          <w:szCs w:val="24"/>
        </w:rPr>
      </w:pPr>
      <w:r>
        <w:rPr>
          <w:sz w:val="24"/>
          <w:szCs w:val="24"/>
        </w:rPr>
        <w:t>Tālrunis:__________</w:t>
      </w:r>
      <w:r>
        <w:rPr>
          <w:sz w:val="24"/>
          <w:szCs w:val="24"/>
        </w:rPr>
        <w:tab/>
        <w:t xml:space="preserve"> Fakss: __________________</w:t>
      </w:r>
    </w:p>
    <w:p w:rsidR="00861A10" w:rsidRDefault="00D75203">
      <w:pPr>
        <w:pStyle w:val="BodyText4"/>
        <w:shd w:val="clear" w:color="auto" w:fill="auto"/>
        <w:tabs>
          <w:tab w:val="left" w:pos="2074"/>
          <w:tab w:val="left" w:leader="underscore" w:pos="9116"/>
        </w:tabs>
        <w:spacing w:after="224" w:line="240" w:lineRule="auto"/>
        <w:ind w:left="20" w:firstLine="0"/>
        <w:jc w:val="left"/>
        <w:rPr>
          <w:sz w:val="24"/>
          <w:szCs w:val="24"/>
        </w:rPr>
      </w:pPr>
      <w:r>
        <w:rPr>
          <w:sz w:val="24"/>
          <w:szCs w:val="24"/>
        </w:rPr>
        <w:t>E-pasta adrese:_____________________________</w:t>
      </w:r>
    </w:p>
    <w:p w:rsidR="00861A10" w:rsidRDefault="00D75203">
      <w:pPr>
        <w:pStyle w:val="BodyText4"/>
        <w:shd w:val="clear" w:color="auto" w:fill="auto"/>
        <w:spacing w:after="116" w:line="240" w:lineRule="auto"/>
        <w:ind w:left="20" w:right="20" w:firstLine="0"/>
        <w:jc w:val="both"/>
        <w:rPr>
          <w:sz w:val="24"/>
          <w:szCs w:val="24"/>
        </w:rPr>
      </w:pPr>
      <w:r>
        <w:rPr>
          <w:sz w:val="24"/>
          <w:szCs w:val="24"/>
        </w:rPr>
        <w:t>Ar šo mēs apliecinām savu dalību augstāk norādītajā iepirkumā. Apstiprinām, ka esam iepazinušies ar iepirkuma prasībām  un piekrītam visiem tajā minētajiem nosacījumiem, tie ir skaidri un saprotami.</w:t>
      </w:r>
    </w:p>
    <w:p w:rsidR="00861A10" w:rsidRDefault="00D75203">
      <w:pPr>
        <w:pStyle w:val="BodyText4"/>
        <w:shd w:val="clear" w:color="auto" w:fill="auto"/>
        <w:tabs>
          <w:tab w:val="left" w:leader="underscore" w:pos="4806"/>
          <w:tab w:val="left" w:leader="underscore" w:pos="6918"/>
        </w:tabs>
        <w:spacing w:after="0" w:line="240" w:lineRule="auto"/>
        <w:ind w:left="20" w:firstLine="0"/>
        <w:jc w:val="both"/>
        <w:rPr>
          <w:sz w:val="24"/>
          <w:szCs w:val="24"/>
        </w:rPr>
      </w:pPr>
      <w:r>
        <w:rPr>
          <w:sz w:val="24"/>
          <w:szCs w:val="24"/>
        </w:rPr>
        <w:t>Ar šo apstiprinām, ka mūsu piedāvājums ir spēkā, t.i., saistošs iesniedzējam, līdz iepirkuma līguma noslēgšanai vai līdz dienai, kad iepirkums ir pārtraukts vai noslēdzies bez rezultātiem.</w:t>
      </w:r>
    </w:p>
    <w:p w:rsidR="00861A10" w:rsidRDefault="00D75203">
      <w:pPr>
        <w:pStyle w:val="BodyText4"/>
        <w:shd w:val="clear" w:color="auto" w:fill="auto"/>
        <w:spacing w:after="78" w:line="240" w:lineRule="auto"/>
        <w:ind w:left="20" w:firstLine="0"/>
        <w:jc w:val="both"/>
        <w:rPr>
          <w:sz w:val="24"/>
          <w:szCs w:val="24"/>
        </w:rPr>
      </w:pPr>
      <w:r>
        <w:rPr>
          <w:sz w:val="24"/>
          <w:szCs w:val="24"/>
        </w:rPr>
        <w:t>Ar šo apliecinām, ka visa iesniegtā informācija ir patiesa.</w:t>
      </w:r>
    </w:p>
    <w:p w:rsidR="00861A10" w:rsidRDefault="00861A10">
      <w:pPr>
        <w:pStyle w:val="BodyText4"/>
        <w:shd w:val="clear" w:color="auto" w:fill="auto"/>
        <w:spacing w:after="78" w:line="240" w:lineRule="auto"/>
        <w:ind w:firstLine="0"/>
        <w:jc w:val="both"/>
        <w:rPr>
          <w:i/>
        </w:rPr>
      </w:pPr>
    </w:p>
    <w:p w:rsidR="00861A10" w:rsidRDefault="00D75203">
      <w:pPr>
        <w:pStyle w:val="BodyText51"/>
        <w:shd w:val="clear" w:color="auto" w:fill="auto"/>
        <w:spacing w:after="0" w:line="240" w:lineRule="auto"/>
        <w:ind w:firstLine="0"/>
        <w:jc w:val="both"/>
      </w:pPr>
      <w:r>
        <w:rPr>
          <w:sz w:val="24"/>
          <w:szCs w:val="24"/>
        </w:rPr>
        <w:t>Pretendents apliecina, ka pretende</w:t>
      </w:r>
      <w:r w:rsidR="00C3589E">
        <w:rPr>
          <w:sz w:val="24"/>
          <w:szCs w:val="24"/>
        </w:rPr>
        <w:t>nta finanšu apgrozījums ir šāds</w:t>
      </w:r>
      <w:r>
        <w:rPr>
          <w:sz w:val="24"/>
          <w:szCs w:val="24"/>
        </w:rPr>
        <w:t>:  2016.gadā_______euro; 2017.gadā _________</w:t>
      </w:r>
      <w:proofErr w:type="spellStart"/>
      <w:r>
        <w:rPr>
          <w:sz w:val="24"/>
          <w:szCs w:val="24"/>
        </w:rPr>
        <w:t>euro</w:t>
      </w:r>
      <w:proofErr w:type="spellEnd"/>
      <w:r>
        <w:rPr>
          <w:sz w:val="24"/>
          <w:szCs w:val="24"/>
        </w:rPr>
        <w:t xml:space="preserve">; 2018.gadā _______ </w:t>
      </w:r>
      <w:proofErr w:type="spellStart"/>
      <w:r>
        <w:rPr>
          <w:sz w:val="24"/>
          <w:szCs w:val="24"/>
        </w:rPr>
        <w:t>euro</w:t>
      </w:r>
      <w:proofErr w:type="spellEnd"/>
      <w:r>
        <w:rPr>
          <w:sz w:val="24"/>
          <w:szCs w:val="24"/>
        </w:rPr>
        <w:t>.</w:t>
      </w:r>
    </w:p>
    <w:p w:rsidR="00861A10" w:rsidRDefault="00861A10">
      <w:pPr>
        <w:pStyle w:val="BodyText51"/>
        <w:shd w:val="clear" w:color="auto" w:fill="auto"/>
        <w:spacing w:after="0"/>
        <w:ind w:right="580" w:firstLine="0"/>
        <w:jc w:val="left"/>
        <w:rPr>
          <w:sz w:val="24"/>
          <w:szCs w:val="24"/>
        </w:rPr>
      </w:pPr>
    </w:p>
    <w:p w:rsidR="00861A10" w:rsidRDefault="00861A10">
      <w:pPr>
        <w:pStyle w:val="BodyText51"/>
        <w:shd w:val="clear" w:color="auto" w:fill="auto"/>
        <w:spacing w:after="0"/>
        <w:ind w:right="580" w:firstLine="0"/>
        <w:jc w:val="left"/>
        <w:rPr>
          <w:sz w:val="24"/>
          <w:szCs w:val="24"/>
        </w:rPr>
      </w:pPr>
    </w:p>
    <w:tbl>
      <w:tblPr>
        <w:tblpPr w:leftFromText="180" w:rightFromText="180" w:vertAnchor="text" w:horzAnchor="margin" w:tblpY="-59"/>
        <w:tblW w:w="9360" w:type="dxa"/>
        <w:tblInd w:w="10" w:type="dxa"/>
        <w:tblBorders>
          <w:top w:val="single" w:sz="4" w:space="0" w:color="000000"/>
          <w:left w:val="single" w:sz="4" w:space="0" w:color="000000"/>
        </w:tblBorders>
        <w:tblCellMar>
          <w:left w:w="10" w:type="dxa"/>
          <w:right w:w="10" w:type="dxa"/>
        </w:tblCellMar>
        <w:tblLook w:val="04A0" w:firstRow="1" w:lastRow="0" w:firstColumn="1" w:lastColumn="0" w:noHBand="0" w:noVBand="1"/>
      </w:tblPr>
      <w:tblGrid>
        <w:gridCol w:w="7292"/>
        <w:gridCol w:w="2068"/>
      </w:tblGrid>
      <w:tr w:rsidR="00861A10">
        <w:trPr>
          <w:trHeight w:hRule="exact" w:val="767"/>
        </w:trPr>
        <w:tc>
          <w:tcPr>
            <w:tcW w:w="7291" w:type="dxa"/>
            <w:tcBorders>
              <w:top w:val="single" w:sz="4" w:space="0" w:color="000000"/>
              <w:left w:val="single" w:sz="4" w:space="0" w:color="000000"/>
            </w:tcBorders>
            <w:shd w:val="clear" w:color="auto" w:fill="FFFFFF"/>
          </w:tcPr>
          <w:p w:rsidR="00861A10" w:rsidRDefault="00D75203">
            <w:pPr>
              <w:pStyle w:val="BodyText51"/>
              <w:shd w:val="clear" w:color="auto" w:fill="auto"/>
              <w:spacing w:after="0" w:line="230" w:lineRule="exact"/>
              <w:ind w:firstLine="0"/>
              <w:jc w:val="both"/>
              <w:rPr>
                <w:sz w:val="24"/>
                <w:szCs w:val="24"/>
              </w:rPr>
            </w:pPr>
            <w:r>
              <w:rPr>
                <w:sz w:val="24"/>
                <w:szCs w:val="24"/>
              </w:rPr>
              <w:lastRenderedPageBreak/>
              <w:t>Uzņēmuma definīcija*</w:t>
            </w:r>
          </w:p>
        </w:tc>
        <w:tc>
          <w:tcPr>
            <w:tcW w:w="2068" w:type="dxa"/>
            <w:tcBorders>
              <w:top w:val="single" w:sz="4" w:space="0" w:color="000000"/>
              <w:left w:val="single" w:sz="4" w:space="0" w:color="000000"/>
              <w:right w:val="single" w:sz="4" w:space="0" w:color="000000"/>
            </w:tcBorders>
            <w:shd w:val="clear" w:color="auto" w:fill="FFFFFF"/>
          </w:tcPr>
          <w:p w:rsidR="00861A10" w:rsidRDefault="00D75203">
            <w:pPr>
              <w:pStyle w:val="BodyText51"/>
              <w:shd w:val="clear" w:color="auto" w:fill="auto"/>
              <w:spacing w:after="0" w:line="230" w:lineRule="exact"/>
              <w:ind w:firstLine="0"/>
              <w:jc w:val="both"/>
              <w:rPr>
                <w:sz w:val="24"/>
                <w:szCs w:val="24"/>
              </w:rPr>
            </w:pPr>
            <w:r>
              <w:rPr>
                <w:sz w:val="24"/>
                <w:szCs w:val="24"/>
              </w:rPr>
              <w:t>Pretendents atzīmē, ja uzņēmums atbilst kādam no kritērijiem</w:t>
            </w:r>
          </w:p>
        </w:tc>
      </w:tr>
      <w:tr w:rsidR="00861A10">
        <w:trPr>
          <w:trHeight w:hRule="exact" w:val="752"/>
        </w:trPr>
        <w:tc>
          <w:tcPr>
            <w:tcW w:w="7291" w:type="dxa"/>
            <w:tcBorders>
              <w:top w:val="single" w:sz="4" w:space="0" w:color="000000"/>
              <w:left w:val="single" w:sz="4" w:space="0" w:color="000000"/>
            </w:tcBorders>
            <w:shd w:val="clear" w:color="auto" w:fill="FFFFFF"/>
          </w:tcPr>
          <w:p w:rsidR="00861A10" w:rsidRDefault="00861A10">
            <w:pPr>
              <w:pStyle w:val="BodyText51"/>
              <w:shd w:val="clear" w:color="auto" w:fill="auto"/>
              <w:spacing w:after="0" w:line="230" w:lineRule="exact"/>
              <w:ind w:firstLine="0"/>
              <w:jc w:val="both"/>
              <w:rPr>
                <w:sz w:val="24"/>
                <w:szCs w:val="24"/>
              </w:rPr>
            </w:pPr>
          </w:p>
        </w:tc>
        <w:tc>
          <w:tcPr>
            <w:tcW w:w="2068" w:type="dxa"/>
            <w:tcBorders>
              <w:top w:val="single" w:sz="4" w:space="0" w:color="000000"/>
              <w:left w:val="single" w:sz="4" w:space="0" w:color="000000"/>
              <w:right w:val="single" w:sz="4" w:space="0" w:color="000000"/>
            </w:tcBorders>
            <w:shd w:val="clear" w:color="auto" w:fill="FFFFFF"/>
          </w:tcPr>
          <w:p w:rsidR="00861A10" w:rsidRDefault="00861A10">
            <w:pPr>
              <w:rPr>
                <w:lang w:eastAsia="en-US"/>
              </w:rPr>
            </w:pPr>
          </w:p>
        </w:tc>
      </w:tr>
      <w:tr w:rsidR="00861A10">
        <w:trPr>
          <w:trHeight w:hRule="exact" w:val="1146"/>
        </w:trPr>
        <w:tc>
          <w:tcPr>
            <w:tcW w:w="7291" w:type="dxa"/>
            <w:tcBorders>
              <w:top w:val="single" w:sz="4" w:space="0" w:color="000000"/>
              <w:left w:val="single" w:sz="4" w:space="0" w:color="000000"/>
              <w:bottom w:val="single" w:sz="4" w:space="0" w:color="000000"/>
            </w:tcBorders>
            <w:shd w:val="clear" w:color="auto" w:fill="FFFFFF"/>
          </w:tcPr>
          <w:p w:rsidR="00861A10" w:rsidRDefault="00D75203">
            <w:pPr>
              <w:pStyle w:val="BodyText51"/>
              <w:shd w:val="clear" w:color="auto" w:fill="auto"/>
              <w:spacing w:after="0" w:line="226" w:lineRule="exact"/>
              <w:ind w:firstLine="0"/>
              <w:jc w:val="both"/>
              <w:rPr>
                <w:sz w:val="24"/>
                <w:szCs w:val="24"/>
              </w:rPr>
            </w:pPr>
            <w:r>
              <w:rPr>
                <w:sz w:val="24"/>
                <w:szCs w:val="24"/>
              </w:rPr>
              <w:t xml:space="preserve">Vidējais uzņēmums ir uzņēmums, kas nav mazais uzņēmums, un kurā nodarbinātas mazāk nekā 250 personas un kura gada apgrozījums nepārsniedz 50 miljonus </w:t>
            </w:r>
            <w:proofErr w:type="spellStart"/>
            <w:r>
              <w:rPr>
                <w:sz w:val="24"/>
                <w:szCs w:val="24"/>
              </w:rPr>
              <w:t>euro</w:t>
            </w:r>
            <w:proofErr w:type="spellEnd"/>
            <w:r>
              <w:rPr>
                <w:sz w:val="24"/>
                <w:szCs w:val="24"/>
              </w:rPr>
              <w:t xml:space="preserve">, un/vai, kura gada bilance kopā nepārsniedz 43 miljonus </w:t>
            </w:r>
            <w:proofErr w:type="spellStart"/>
            <w:r>
              <w:rPr>
                <w:sz w:val="24"/>
                <w:szCs w:val="24"/>
              </w:rPr>
              <w:t>euro</w:t>
            </w:r>
            <w:proofErr w:type="spellEnd"/>
            <w:r>
              <w:rPr>
                <w:sz w:val="24"/>
                <w:szCs w:val="24"/>
              </w:rPr>
              <w:t>.</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861A10" w:rsidRDefault="00861A10">
            <w:pPr>
              <w:rPr>
                <w:lang w:eastAsia="en-US"/>
              </w:rPr>
            </w:pPr>
          </w:p>
        </w:tc>
      </w:tr>
    </w:tbl>
    <w:p w:rsidR="00861A10" w:rsidRDefault="00861A10">
      <w:pPr>
        <w:pStyle w:val="BodyText51"/>
        <w:shd w:val="clear" w:color="auto" w:fill="auto"/>
        <w:spacing w:after="0"/>
        <w:ind w:right="580" w:firstLine="0"/>
        <w:jc w:val="left"/>
        <w:rPr>
          <w:sz w:val="24"/>
          <w:szCs w:val="24"/>
        </w:rPr>
      </w:pPr>
    </w:p>
    <w:p w:rsidR="00861A10" w:rsidRDefault="00D75203">
      <w:pPr>
        <w:spacing w:line="230" w:lineRule="exact"/>
      </w:pPr>
      <w:r>
        <w:rPr>
          <w:rFonts w:eastAsia="Courier New"/>
        </w:rPr>
        <w:t>Informējam, ka uzņēmuma definīcija atbilst tabulā norādītajai sadaļai.</w:t>
      </w:r>
    </w:p>
    <w:p w:rsidR="00861A10" w:rsidRDefault="00D75203">
      <w:pPr>
        <w:spacing w:line="230" w:lineRule="exact"/>
      </w:pPr>
      <w:r>
        <w:t>*</w:t>
      </w:r>
      <w:hyperlink r:id="rId14">
        <w:r>
          <w:rPr>
            <w:rStyle w:val="InternetLink"/>
          </w:rPr>
          <w:t xml:space="preserve"> https://www.iub.gov.lv/sites/default/files/upload/skaidrojums </w:t>
        </w:r>
        <w:proofErr w:type="spellStart"/>
        <w:r>
          <w:rPr>
            <w:rStyle w:val="InternetLink"/>
          </w:rPr>
          <w:t>mazajie</w:t>
        </w:r>
        <w:proofErr w:type="spellEnd"/>
        <w:r>
          <w:rPr>
            <w:rStyle w:val="InternetLink"/>
          </w:rPr>
          <w:t xml:space="preserve"> </w:t>
        </w:r>
        <w:proofErr w:type="spellStart"/>
        <w:r>
          <w:rPr>
            <w:rStyle w:val="InternetLink"/>
          </w:rPr>
          <w:t>videjie</w:t>
        </w:r>
        <w:proofErr w:type="spellEnd"/>
        <w:r>
          <w:rPr>
            <w:rStyle w:val="InternetLink"/>
          </w:rPr>
          <w:t xml:space="preserve"> </w:t>
        </w:r>
        <w:proofErr w:type="spellStart"/>
        <w:r>
          <w:rPr>
            <w:rStyle w:val="InternetLink"/>
          </w:rPr>
          <w:t>uzn.pdf</w:t>
        </w:r>
        <w:proofErr w:type="spellEnd"/>
      </w:hyperlink>
    </w:p>
    <w:p w:rsidR="00861A10" w:rsidRDefault="00861A10">
      <w:pPr>
        <w:pStyle w:val="BodyText51"/>
        <w:shd w:val="clear" w:color="auto" w:fill="auto"/>
        <w:spacing w:after="0" w:line="240" w:lineRule="auto"/>
        <w:ind w:firstLine="0"/>
        <w:jc w:val="left"/>
        <w:rPr>
          <w:sz w:val="24"/>
          <w:szCs w:val="24"/>
        </w:rPr>
      </w:pPr>
    </w:p>
    <w:tbl>
      <w:tblPr>
        <w:tblW w:w="9356"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
        <w:gridCol w:w="2361"/>
        <w:gridCol w:w="3191"/>
        <w:gridCol w:w="2903"/>
      </w:tblGrid>
      <w:tr w:rsidR="00861A10">
        <w:trPr>
          <w:trHeight w:val="474"/>
        </w:trPr>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1A10" w:rsidRDefault="00D75203">
            <w:pPr>
              <w:pStyle w:val="Header"/>
              <w:tabs>
                <w:tab w:val="left" w:pos="851"/>
              </w:tabs>
              <w:jc w:val="center"/>
              <w:rPr>
                <w:b/>
                <w:lang w:eastAsia="en-US"/>
              </w:rPr>
            </w:pPr>
            <w:r>
              <w:rPr>
                <w:b/>
                <w:lang w:eastAsia="en-US"/>
              </w:rPr>
              <w:t>Nr.</w:t>
            </w:r>
          </w:p>
        </w:tc>
        <w:tc>
          <w:tcPr>
            <w:tcW w:w="23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1A10" w:rsidRDefault="00D75203">
            <w:pPr>
              <w:pStyle w:val="Header"/>
              <w:tabs>
                <w:tab w:val="left" w:pos="851"/>
              </w:tabs>
              <w:jc w:val="center"/>
              <w:rPr>
                <w:b/>
                <w:lang w:eastAsia="en-US"/>
              </w:rPr>
            </w:pPr>
            <w:r>
              <w:rPr>
                <w:b/>
                <w:lang w:eastAsia="en-US"/>
              </w:rPr>
              <w:t>Lielākie</w:t>
            </w:r>
          </w:p>
          <w:p w:rsidR="00861A10" w:rsidRDefault="00D75203">
            <w:pPr>
              <w:pStyle w:val="Header"/>
              <w:tabs>
                <w:tab w:val="left" w:pos="851"/>
              </w:tabs>
              <w:jc w:val="center"/>
              <w:rPr>
                <w:b/>
                <w:lang w:eastAsia="en-US"/>
              </w:rPr>
            </w:pPr>
            <w:r>
              <w:rPr>
                <w:b/>
                <w:lang w:eastAsia="en-US"/>
              </w:rPr>
              <w:t>Klienti</w:t>
            </w:r>
          </w:p>
        </w:tc>
        <w:tc>
          <w:tcPr>
            <w:tcW w:w="31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1A10" w:rsidRDefault="00D75203">
            <w:pPr>
              <w:pStyle w:val="Header"/>
              <w:tabs>
                <w:tab w:val="left" w:pos="851"/>
              </w:tabs>
              <w:jc w:val="center"/>
              <w:rPr>
                <w:b/>
                <w:lang w:eastAsia="en-US"/>
              </w:rPr>
            </w:pPr>
            <w:r>
              <w:rPr>
                <w:b/>
                <w:lang w:eastAsia="en-US"/>
              </w:rPr>
              <w:t>Pakalpojuma</w:t>
            </w:r>
          </w:p>
          <w:p w:rsidR="00861A10" w:rsidRDefault="00D75203">
            <w:pPr>
              <w:pStyle w:val="Header"/>
              <w:tabs>
                <w:tab w:val="left" w:pos="851"/>
              </w:tabs>
              <w:jc w:val="center"/>
              <w:rPr>
                <w:b/>
                <w:lang w:eastAsia="en-US"/>
              </w:rPr>
            </w:pPr>
            <w:r>
              <w:rPr>
                <w:b/>
                <w:lang w:eastAsia="en-US"/>
              </w:rPr>
              <w:t>nosaukums un apjoms</w:t>
            </w:r>
          </w:p>
        </w:tc>
        <w:tc>
          <w:tcPr>
            <w:tcW w:w="29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1A10" w:rsidRDefault="00D75203">
            <w:pPr>
              <w:pStyle w:val="Header"/>
              <w:tabs>
                <w:tab w:val="left" w:pos="851"/>
              </w:tabs>
              <w:jc w:val="center"/>
              <w:rPr>
                <w:b/>
                <w:lang w:eastAsia="en-US"/>
              </w:rPr>
            </w:pPr>
            <w:r>
              <w:rPr>
                <w:b/>
                <w:lang w:eastAsia="en-US"/>
              </w:rPr>
              <w:t>Klienta kontaktpersona, tālrunis</w:t>
            </w:r>
            <w:bookmarkStart w:id="17" w:name="_Hlk155763894"/>
            <w:bookmarkEnd w:id="17"/>
          </w:p>
        </w:tc>
      </w:tr>
      <w:tr w:rsidR="00861A10">
        <w:trPr>
          <w:trHeight w:val="6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861A10">
            <w:pPr>
              <w:pStyle w:val="Header"/>
              <w:tabs>
                <w:tab w:val="left" w:pos="851"/>
              </w:tabs>
              <w:ind w:left="567" w:firstLine="567"/>
              <w:jc w:val="both"/>
              <w:rPr>
                <w:lang w:eastAsia="en-US"/>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861A10">
            <w:pPr>
              <w:pStyle w:val="Header"/>
              <w:tabs>
                <w:tab w:val="left" w:pos="851"/>
              </w:tabs>
              <w:jc w:val="both"/>
              <w:rPr>
                <w:lang w:eastAsia="en-US"/>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861A10">
            <w:pPr>
              <w:pStyle w:val="Header"/>
              <w:tabs>
                <w:tab w:val="left" w:pos="851"/>
              </w:tabs>
              <w:jc w:val="both"/>
              <w:rPr>
                <w:lang w:eastAsia="en-US"/>
              </w:rPr>
            </w:pP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861A10">
            <w:pPr>
              <w:pStyle w:val="Header"/>
              <w:tabs>
                <w:tab w:val="left" w:pos="851"/>
              </w:tabs>
              <w:jc w:val="both"/>
              <w:rPr>
                <w:lang w:eastAsia="en-US"/>
              </w:rPr>
            </w:pPr>
          </w:p>
        </w:tc>
      </w:tr>
      <w:tr w:rsidR="00861A10">
        <w:trPr>
          <w:trHeight w:val="6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861A10">
            <w:pPr>
              <w:pStyle w:val="Header"/>
              <w:tabs>
                <w:tab w:val="left" w:pos="851"/>
              </w:tabs>
              <w:ind w:left="567" w:firstLine="567"/>
              <w:jc w:val="both"/>
              <w:rPr>
                <w:lang w:eastAsia="en-US"/>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861A10">
            <w:pPr>
              <w:pStyle w:val="Header"/>
              <w:tabs>
                <w:tab w:val="left" w:pos="851"/>
              </w:tabs>
              <w:jc w:val="both"/>
              <w:rPr>
                <w:lang w:eastAsia="en-US"/>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861A10">
            <w:pPr>
              <w:pStyle w:val="Header"/>
              <w:tabs>
                <w:tab w:val="left" w:pos="851"/>
              </w:tabs>
              <w:jc w:val="both"/>
              <w:rPr>
                <w:lang w:eastAsia="en-US"/>
              </w:rPr>
            </w:pP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861A10">
            <w:pPr>
              <w:pStyle w:val="Header"/>
              <w:tabs>
                <w:tab w:val="left" w:pos="851"/>
              </w:tabs>
              <w:jc w:val="both"/>
              <w:rPr>
                <w:lang w:eastAsia="en-US"/>
              </w:rPr>
            </w:pPr>
          </w:p>
        </w:tc>
      </w:tr>
      <w:tr w:rsidR="00861A10">
        <w:trPr>
          <w:trHeight w:val="64"/>
        </w:trPr>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861A10">
            <w:pPr>
              <w:pStyle w:val="Header"/>
              <w:tabs>
                <w:tab w:val="left" w:pos="851"/>
              </w:tabs>
              <w:ind w:left="567" w:firstLine="567"/>
              <w:jc w:val="both"/>
              <w:rPr>
                <w:lang w:eastAsia="en-US"/>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861A10">
            <w:pPr>
              <w:pStyle w:val="Header"/>
              <w:tabs>
                <w:tab w:val="left" w:pos="851"/>
              </w:tabs>
              <w:ind w:left="567" w:firstLine="567"/>
              <w:jc w:val="both"/>
              <w:rPr>
                <w:lang w:eastAsia="en-US"/>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861A10">
            <w:pPr>
              <w:pStyle w:val="Header"/>
              <w:tabs>
                <w:tab w:val="left" w:pos="851"/>
              </w:tabs>
              <w:jc w:val="both"/>
              <w:rPr>
                <w:lang w:eastAsia="en-US"/>
              </w:rPr>
            </w:pPr>
          </w:p>
        </w:tc>
        <w:tc>
          <w:tcPr>
            <w:tcW w:w="2903" w:type="dxa"/>
            <w:tcBorders>
              <w:top w:val="single" w:sz="4" w:space="0" w:color="000000"/>
              <w:left w:val="single" w:sz="4" w:space="0" w:color="000000"/>
              <w:bottom w:val="single" w:sz="4" w:space="0" w:color="000000"/>
              <w:right w:val="single" w:sz="4" w:space="0" w:color="000000"/>
            </w:tcBorders>
            <w:shd w:val="clear" w:color="auto" w:fill="auto"/>
          </w:tcPr>
          <w:p w:rsidR="00861A10" w:rsidRDefault="00861A10">
            <w:pPr>
              <w:pStyle w:val="Header"/>
              <w:tabs>
                <w:tab w:val="left" w:pos="851"/>
              </w:tabs>
              <w:jc w:val="both"/>
              <w:rPr>
                <w:lang w:eastAsia="en-US"/>
              </w:rPr>
            </w:pPr>
          </w:p>
        </w:tc>
      </w:tr>
    </w:tbl>
    <w:p w:rsidR="00861A10" w:rsidRDefault="00861A10">
      <w:pPr>
        <w:pStyle w:val="BodyText51"/>
        <w:shd w:val="clear" w:color="auto" w:fill="auto"/>
        <w:spacing w:after="0" w:line="240" w:lineRule="auto"/>
        <w:ind w:firstLine="0"/>
        <w:jc w:val="left"/>
        <w:rPr>
          <w:sz w:val="24"/>
          <w:szCs w:val="24"/>
        </w:rPr>
      </w:pPr>
    </w:p>
    <w:p w:rsidR="00861A10" w:rsidRDefault="00861A10">
      <w:pPr>
        <w:pStyle w:val="BodyText51"/>
        <w:shd w:val="clear" w:color="auto" w:fill="auto"/>
        <w:spacing w:after="0" w:line="240" w:lineRule="auto"/>
        <w:ind w:firstLine="0"/>
        <w:jc w:val="left"/>
        <w:rPr>
          <w:sz w:val="24"/>
          <w:szCs w:val="24"/>
        </w:rPr>
      </w:pPr>
    </w:p>
    <w:p w:rsidR="00861A10" w:rsidRDefault="00861A10">
      <w:pPr>
        <w:pStyle w:val="BodyText51"/>
        <w:shd w:val="clear" w:color="auto" w:fill="auto"/>
        <w:spacing w:after="0" w:line="240" w:lineRule="auto"/>
        <w:ind w:firstLine="0"/>
        <w:jc w:val="left"/>
        <w:rPr>
          <w:sz w:val="24"/>
          <w:szCs w:val="24"/>
        </w:rPr>
      </w:pPr>
    </w:p>
    <w:p w:rsidR="00861A10" w:rsidRDefault="00861A10">
      <w:pPr>
        <w:pStyle w:val="BodyText51"/>
        <w:shd w:val="clear" w:color="auto" w:fill="auto"/>
        <w:spacing w:after="0" w:line="240" w:lineRule="auto"/>
        <w:ind w:firstLine="0"/>
        <w:jc w:val="left"/>
        <w:rPr>
          <w:sz w:val="24"/>
          <w:szCs w:val="24"/>
        </w:rPr>
      </w:pPr>
    </w:p>
    <w:p w:rsidR="00861A10" w:rsidRDefault="00861A10">
      <w:pPr>
        <w:pStyle w:val="BodyText51"/>
        <w:shd w:val="clear" w:color="auto" w:fill="auto"/>
        <w:spacing w:after="0" w:line="240" w:lineRule="auto"/>
        <w:ind w:firstLine="0"/>
        <w:jc w:val="left"/>
        <w:rPr>
          <w:sz w:val="24"/>
          <w:szCs w:val="24"/>
        </w:rPr>
      </w:pPr>
    </w:p>
    <w:p w:rsidR="00861A10" w:rsidRDefault="00861A10">
      <w:pPr>
        <w:pStyle w:val="BodyText51"/>
        <w:shd w:val="clear" w:color="auto" w:fill="auto"/>
        <w:spacing w:after="0" w:line="240" w:lineRule="auto"/>
        <w:ind w:firstLine="0"/>
        <w:jc w:val="left"/>
        <w:rPr>
          <w:sz w:val="24"/>
          <w:szCs w:val="24"/>
        </w:rPr>
      </w:pPr>
    </w:p>
    <w:p w:rsidR="00861A10" w:rsidRDefault="00861A10">
      <w:pPr>
        <w:pStyle w:val="BodyText51"/>
        <w:shd w:val="clear" w:color="auto" w:fill="auto"/>
        <w:spacing w:after="0" w:line="240" w:lineRule="auto"/>
        <w:ind w:firstLine="0"/>
        <w:jc w:val="left"/>
        <w:rPr>
          <w:sz w:val="24"/>
          <w:szCs w:val="24"/>
        </w:rPr>
      </w:pPr>
    </w:p>
    <w:tbl>
      <w:tblPr>
        <w:tblW w:w="8353" w:type="dxa"/>
        <w:tblInd w:w="1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7"/>
        <w:gridCol w:w="4646"/>
      </w:tblGrid>
      <w:tr w:rsidR="00861A10">
        <w:trPr>
          <w:trHeight w:val="753"/>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861A10" w:rsidRDefault="00D75203">
            <w:pPr>
              <w:rPr>
                <w:b/>
                <w:lang w:eastAsia="en-US"/>
              </w:rPr>
            </w:pPr>
            <w:r>
              <w:rPr>
                <w:b/>
                <w:lang w:eastAsia="en-US"/>
              </w:rPr>
              <w:t>Vārds, uzvārds,</w:t>
            </w:r>
          </w:p>
          <w:p w:rsidR="00861A10" w:rsidRDefault="00D75203">
            <w:pPr>
              <w:rPr>
                <w:b/>
                <w:lang w:eastAsia="en-US"/>
              </w:rPr>
            </w:pPr>
            <w:r>
              <w:rPr>
                <w:b/>
                <w:lang w:eastAsia="en-US"/>
              </w:rPr>
              <w:t>ieņemamais amats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61A10" w:rsidRDefault="00861A10">
            <w:pPr>
              <w:jc w:val="center"/>
              <w:rPr>
                <w:lang w:eastAsia="en-US"/>
              </w:rPr>
            </w:pPr>
          </w:p>
        </w:tc>
      </w:tr>
      <w:tr w:rsidR="00861A10">
        <w:trPr>
          <w:trHeight w:val="415"/>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861A10" w:rsidRDefault="00D75203">
            <w:pPr>
              <w:rPr>
                <w:b/>
                <w:lang w:eastAsia="en-US"/>
              </w:rPr>
            </w:pPr>
            <w:r>
              <w:rPr>
                <w:b/>
                <w:lang w:eastAsia="en-US"/>
              </w:rPr>
              <w:t>Paraksts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61A10" w:rsidRDefault="00861A10">
            <w:pPr>
              <w:jc w:val="center"/>
              <w:rPr>
                <w:lang w:eastAsia="en-US"/>
              </w:rPr>
            </w:pPr>
          </w:p>
        </w:tc>
      </w:tr>
      <w:tr w:rsidR="00861A10">
        <w:trPr>
          <w:trHeight w:val="421"/>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861A10" w:rsidRDefault="00D75203">
            <w:pPr>
              <w:rPr>
                <w:b/>
                <w:lang w:eastAsia="en-US"/>
              </w:rPr>
            </w:pPr>
            <w:r>
              <w:rPr>
                <w:b/>
                <w:lang w:eastAsia="en-US"/>
              </w:rPr>
              <w:t>Datums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61A10" w:rsidRDefault="00861A10">
            <w:pPr>
              <w:jc w:val="center"/>
              <w:rPr>
                <w:lang w:eastAsia="en-US"/>
              </w:rPr>
            </w:pPr>
          </w:p>
        </w:tc>
      </w:tr>
    </w:tbl>
    <w:p w:rsidR="00861A10" w:rsidRDefault="00861A10">
      <w:pPr>
        <w:tabs>
          <w:tab w:val="left" w:pos="540"/>
        </w:tabs>
      </w:pPr>
    </w:p>
    <w:p w:rsidR="00861A10" w:rsidRDefault="00861A10">
      <w:pPr>
        <w:tabs>
          <w:tab w:val="left" w:pos="540"/>
        </w:tabs>
      </w:pPr>
    </w:p>
    <w:p w:rsidR="00861A10" w:rsidRDefault="00D75203">
      <w:r>
        <w:br w:type="page"/>
      </w:r>
    </w:p>
    <w:p w:rsidR="00861A10" w:rsidRDefault="00D75203">
      <w:pPr>
        <w:jc w:val="right"/>
        <w:rPr>
          <w:sz w:val="20"/>
          <w:szCs w:val="20"/>
        </w:rPr>
      </w:pPr>
      <w:r>
        <w:rPr>
          <w:sz w:val="20"/>
          <w:szCs w:val="20"/>
        </w:rPr>
        <w:lastRenderedPageBreak/>
        <w:t>2.pielikums</w:t>
      </w:r>
    </w:p>
    <w:p w:rsidR="00861A10" w:rsidRDefault="00D75203">
      <w:pPr>
        <w:jc w:val="right"/>
        <w:rPr>
          <w:sz w:val="20"/>
          <w:szCs w:val="20"/>
        </w:rPr>
      </w:pPr>
      <w:r>
        <w:rPr>
          <w:sz w:val="20"/>
          <w:szCs w:val="20"/>
        </w:rPr>
        <w:t xml:space="preserve">Iepirkumam „Par Korupcijas novēršanas un apkarošanas </w:t>
      </w:r>
    </w:p>
    <w:p w:rsidR="00861A10" w:rsidRDefault="00D75203">
      <w:pPr>
        <w:jc w:val="right"/>
        <w:rPr>
          <w:sz w:val="20"/>
          <w:szCs w:val="20"/>
        </w:rPr>
      </w:pPr>
      <w:r>
        <w:rPr>
          <w:sz w:val="20"/>
          <w:szCs w:val="20"/>
        </w:rPr>
        <w:t>biroja darbinieku veselības apdrošināšanu”</w:t>
      </w:r>
    </w:p>
    <w:p w:rsidR="00861A10" w:rsidRDefault="00D75203">
      <w:pPr>
        <w:jc w:val="right"/>
      </w:pPr>
      <w:r>
        <w:rPr>
          <w:sz w:val="20"/>
          <w:szCs w:val="20"/>
        </w:rPr>
        <w:t xml:space="preserve"> ID </w:t>
      </w:r>
      <w:proofErr w:type="spellStart"/>
      <w:r>
        <w:rPr>
          <w:sz w:val="20"/>
          <w:szCs w:val="20"/>
        </w:rPr>
        <w:t>Nr.KNAB</w:t>
      </w:r>
      <w:proofErr w:type="spellEnd"/>
      <w:r>
        <w:rPr>
          <w:sz w:val="20"/>
          <w:szCs w:val="20"/>
        </w:rPr>
        <w:t xml:space="preserve"> 2019/12</w:t>
      </w:r>
    </w:p>
    <w:p w:rsidR="00861A10" w:rsidRDefault="00861A10">
      <w:pPr>
        <w:shd w:val="clear" w:color="auto" w:fill="FFFFFF"/>
        <w:ind w:left="7"/>
        <w:jc w:val="right"/>
        <w:rPr>
          <w:bCs/>
          <w:color w:val="000000"/>
          <w:spacing w:val="-1"/>
        </w:rPr>
      </w:pPr>
    </w:p>
    <w:p w:rsidR="00861A10" w:rsidRDefault="00861A10">
      <w:pPr>
        <w:shd w:val="clear" w:color="auto" w:fill="FFFFFF"/>
        <w:ind w:left="7"/>
        <w:jc w:val="center"/>
        <w:rPr>
          <w:bCs/>
          <w:i/>
          <w:color w:val="000000"/>
          <w:spacing w:val="-1"/>
        </w:rPr>
      </w:pPr>
    </w:p>
    <w:p w:rsidR="00861A10" w:rsidRDefault="00D75203">
      <w:pPr>
        <w:shd w:val="clear" w:color="auto" w:fill="FFFFFF"/>
        <w:ind w:left="144"/>
        <w:jc w:val="center"/>
        <w:rPr>
          <w:b/>
        </w:rPr>
      </w:pPr>
      <w:r>
        <w:rPr>
          <w:b/>
        </w:rPr>
        <w:t>TEHNISKĀ SPECIFIKĀCIJA UN TEHNISKAIS  PIEDĀVĀJUMS</w:t>
      </w:r>
    </w:p>
    <w:p w:rsidR="00861A10" w:rsidRDefault="00861A10">
      <w:pPr>
        <w:widowControl w:val="0"/>
        <w:jc w:val="both"/>
        <w:rPr>
          <w:rFonts w:eastAsia="Courier New"/>
        </w:rPr>
      </w:pPr>
    </w:p>
    <w:tbl>
      <w:tblPr>
        <w:tblStyle w:val="TableGrid"/>
        <w:tblpPr w:leftFromText="180" w:rightFromText="180" w:vertAnchor="text" w:horzAnchor="margin" w:tblpXSpec="center" w:tblpY="1"/>
        <w:tblW w:w="9062" w:type="dxa"/>
        <w:jc w:val="center"/>
        <w:tblLook w:val="04A0" w:firstRow="1" w:lastRow="0" w:firstColumn="1" w:lastColumn="0" w:noHBand="0" w:noVBand="1"/>
      </w:tblPr>
      <w:tblGrid>
        <w:gridCol w:w="5227"/>
        <w:gridCol w:w="3835"/>
      </w:tblGrid>
      <w:tr w:rsidR="00861A10">
        <w:trPr>
          <w:trHeight w:val="294"/>
          <w:jc w:val="center"/>
        </w:trPr>
        <w:tc>
          <w:tcPr>
            <w:tcW w:w="5226" w:type="dxa"/>
            <w:shd w:val="clear" w:color="auto" w:fill="D9D9D9" w:themeFill="background1" w:themeFillShade="D9"/>
          </w:tcPr>
          <w:p w:rsidR="00861A10" w:rsidRDefault="00D75203">
            <w:pPr>
              <w:widowControl w:val="0"/>
              <w:jc w:val="center"/>
              <w:rPr>
                <w:rFonts w:eastAsia="Courier New"/>
                <w:b/>
              </w:rPr>
            </w:pPr>
            <w:r>
              <w:rPr>
                <w:rFonts w:eastAsia="Courier New"/>
                <w:b/>
              </w:rPr>
              <w:t>Nepieciešamās minimālās prasības</w:t>
            </w:r>
          </w:p>
        </w:tc>
        <w:tc>
          <w:tcPr>
            <w:tcW w:w="3835" w:type="dxa"/>
            <w:shd w:val="clear" w:color="auto" w:fill="D9D9D9" w:themeFill="background1" w:themeFillShade="D9"/>
          </w:tcPr>
          <w:p w:rsidR="00861A10" w:rsidRDefault="00D75203">
            <w:pPr>
              <w:widowControl w:val="0"/>
              <w:jc w:val="center"/>
              <w:rPr>
                <w:rFonts w:eastAsia="Courier New"/>
                <w:b/>
              </w:rPr>
            </w:pPr>
            <w:r>
              <w:rPr>
                <w:rFonts w:eastAsia="Courier New"/>
                <w:b/>
              </w:rPr>
              <w:t>Piedāvājums*</w:t>
            </w:r>
          </w:p>
        </w:tc>
      </w:tr>
      <w:tr w:rsidR="00861A10">
        <w:trPr>
          <w:trHeight w:val="294"/>
          <w:jc w:val="center"/>
        </w:trPr>
        <w:tc>
          <w:tcPr>
            <w:tcW w:w="9061" w:type="dxa"/>
            <w:gridSpan w:val="2"/>
            <w:shd w:val="clear" w:color="auto" w:fill="auto"/>
          </w:tcPr>
          <w:p w:rsidR="00861A10" w:rsidRDefault="00D75203">
            <w:pPr>
              <w:widowControl w:val="0"/>
              <w:jc w:val="center"/>
              <w:rPr>
                <w:rFonts w:eastAsia="Courier New"/>
                <w:b/>
              </w:rPr>
            </w:pPr>
            <w:r>
              <w:rPr>
                <w:rFonts w:eastAsia="Courier New"/>
                <w:b/>
              </w:rPr>
              <w:t>VISPĀRĪGĀS PRASĪBAS</w:t>
            </w:r>
          </w:p>
        </w:tc>
      </w:tr>
      <w:tr w:rsidR="00861A10">
        <w:trPr>
          <w:trHeight w:val="294"/>
          <w:jc w:val="center"/>
        </w:trPr>
        <w:tc>
          <w:tcPr>
            <w:tcW w:w="5226" w:type="dxa"/>
            <w:shd w:val="clear" w:color="auto" w:fill="auto"/>
          </w:tcPr>
          <w:p w:rsidR="00861A10" w:rsidRDefault="00D75203">
            <w:pPr>
              <w:widowControl w:val="0"/>
              <w:ind w:left="426" w:hanging="426"/>
              <w:jc w:val="both"/>
              <w:rPr>
                <w:rFonts w:eastAsia="Courier New"/>
                <w:bCs/>
                <w:u w:val="single"/>
              </w:rPr>
            </w:pPr>
            <w:r>
              <w:rPr>
                <w:rFonts w:eastAsia="Courier New"/>
                <w:bCs/>
              </w:rPr>
              <w:t xml:space="preserve">a) Pretendenta iesniegtais piedāvājums nedrīkst pārsniegt Apdrošināšanas viena gada prēmiju kas ir nemainīga visā polises darbības laikā 213,43 </w:t>
            </w:r>
            <w:proofErr w:type="spellStart"/>
            <w:r>
              <w:rPr>
                <w:rFonts w:eastAsia="Courier New"/>
                <w:bCs/>
                <w:i/>
              </w:rPr>
              <w:t>euro</w:t>
            </w:r>
            <w:proofErr w:type="spellEnd"/>
            <w:r>
              <w:rPr>
                <w:rFonts w:eastAsia="Courier New"/>
                <w:bCs/>
              </w:rPr>
              <w:t xml:space="preserve"> (divi simti trīspadsmit </w:t>
            </w:r>
            <w:proofErr w:type="spellStart"/>
            <w:r>
              <w:rPr>
                <w:rFonts w:eastAsia="Courier New"/>
                <w:bCs/>
              </w:rPr>
              <w:t>euro</w:t>
            </w:r>
            <w:proofErr w:type="spellEnd"/>
            <w:r>
              <w:rPr>
                <w:rFonts w:eastAsia="Courier New"/>
                <w:bCs/>
              </w:rPr>
              <w:t>, 43 centi) vienam darbiniekam pamatprogrammai,</w:t>
            </w:r>
          </w:p>
          <w:p w:rsidR="00861A10" w:rsidRDefault="00D75203">
            <w:pPr>
              <w:widowControl w:val="0"/>
              <w:ind w:left="426" w:hanging="426"/>
              <w:jc w:val="both"/>
              <w:rPr>
                <w:rFonts w:eastAsia="Courier New"/>
              </w:rPr>
            </w:pPr>
            <w:r>
              <w:rPr>
                <w:rFonts w:eastAsia="Courier New"/>
              </w:rPr>
              <w:t>b)   pamatprogrammā ietilpst:</w:t>
            </w:r>
          </w:p>
          <w:p w:rsidR="00861A10" w:rsidRDefault="00D75203">
            <w:pPr>
              <w:pStyle w:val="ListParagraph"/>
              <w:widowControl w:val="0"/>
              <w:numPr>
                <w:ilvl w:val="0"/>
                <w:numId w:val="4"/>
              </w:numPr>
              <w:spacing w:after="0" w:line="240" w:lineRule="auto"/>
              <w:jc w:val="both"/>
              <w:rPr>
                <w:rFonts w:ascii="Times New Roman" w:eastAsia="Courier New" w:hAnsi="Times New Roman"/>
                <w:sz w:val="24"/>
                <w:szCs w:val="24"/>
              </w:rPr>
            </w:pPr>
            <w:r>
              <w:rPr>
                <w:rFonts w:ascii="Times New Roman" w:eastAsia="Courier New" w:hAnsi="Times New Roman"/>
                <w:sz w:val="24"/>
                <w:szCs w:val="24"/>
              </w:rPr>
              <w:t>ambulatorā palīdzība;</w:t>
            </w:r>
          </w:p>
          <w:p w:rsidR="00861A10" w:rsidRDefault="00D75203">
            <w:pPr>
              <w:pStyle w:val="ListParagraph"/>
              <w:widowControl w:val="0"/>
              <w:numPr>
                <w:ilvl w:val="0"/>
                <w:numId w:val="4"/>
              </w:numPr>
              <w:spacing w:before="240" w:after="0" w:line="240" w:lineRule="auto"/>
              <w:jc w:val="both"/>
              <w:rPr>
                <w:rFonts w:ascii="Times New Roman" w:eastAsia="Courier New" w:hAnsi="Times New Roman"/>
                <w:sz w:val="24"/>
                <w:szCs w:val="24"/>
              </w:rPr>
            </w:pPr>
            <w:r>
              <w:rPr>
                <w:rFonts w:ascii="Times New Roman" w:eastAsia="Courier New" w:hAnsi="Times New Roman"/>
                <w:sz w:val="24"/>
                <w:szCs w:val="24"/>
              </w:rPr>
              <w:t>stacionārā palīdzība.</w:t>
            </w:r>
          </w:p>
        </w:tc>
        <w:tc>
          <w:tcPr>
            <w:tcW w:w="3835" w:type="dxa"/>
            <w:shd w:val="clear" w:color="auto" w:fill="auto"/>
          </w:tcPr>
          <w:p w:rsidR="00861A10" w:rsidRDefault="00861A10">
            <w:pPr>
              <w:widowControl w:val="0"/>
              <w:jc w:val="center"/>
              <w:rPr>
                <w:rFonts w:eastAsia="Courier New"/>
                <w:b/>
              </w:rPr>
            </w:pPr>
          </w:p>
        </w:tc>
      </w:tr>
      <w:tr w:rsidR="00861A10">
        <w:trPr>
          <w:trHeight w:val="294"/>
          <w:jc w:val="center"/>
        </w:trPr>
        <w:tc>
          <w:tcPr>
            <w:tcW w:w="5226" w:type="dxa"/>
            <w:shd w:val="clear" w:color="auto" w:fill="auto"/>
          </w:tcPr>
          <w:p w:rsidR="00861A10" w:rsidRDefault="00D75203">
            <w:pPr>
              <w:widowControl w:val="0"/>
              <w:ind w:left="567" w:hanging="567"/>
              <w:jc w:val="both"/>
              <w:rPr>
                <w:rFonts w:eastAsia="Courier New"/>
                <w:bCs/>
                <w:iCs/>
              </w:rPr>
            </w:pPr>
            <w:r>
              <w:rPr>
                <w:rFonts w:eastAsia="Courier New"/>
                <w:bCs/>
              </w:rPr>
              <w:t>b) Pretendents 100% apmērā apmaksā pamatprogrammā iekļautos pakalpojumus.</w:t>
            </w:r>
          </w:p>
        </w:tc>
        <w:tc>
          <w:tcPr>
            <w:tcW w:w="3835" w:type="dxa"/>
            <w:shd w:val="clear" w:color="auto" w:fill="auto"/>
          </w:tcPr>
          <w:p w:rsidR="00861A10" w:rsidRDefault="00861A10">
            <w:pPr>
              <w:widowControl w:val="0"/>
              <w:jc w:val="center"/>
              <w:rPr>
                <w:rFonts w:eastAsia="Courier New"/>
                <w:b/>
              </w:rPr>
            </w:pPr>
          </w:p>
        </w:tc>
      </w:tr>
      <w:tr w:rsidR="00861A10">
        <w:trPr>
          <w:trHeight w:val="294"/>
          <w:jc w:val="center"/>
        </w:trPr>
        <w:tc>
          <w:tcPr>
            <w:tcW w:w="5226" w:type="dxa"/>
            <w:shd w:val="clear" w:color="auto" w:fill="auto"/>
          </w:tcPr>
          <w:p w:rsidR="00861A10" w:rsidRDefault="00D75203" w:rsidP="00F46164">
            <w:pPr>
              <w:widowControl w:val="0"/>
              <w:jc w:val="both"/>
              <w:rPr>
                <w:rFonts w:eastAsia="Courier New"/>
                <w:bCs/>
              </w:rPr>
            </w:pPr>
            <w:r>
              <w:rPr>
                <w:rFonts w:eastAsia="Courier New"/>
                <w:bCs/>
              </w:rPr>
              <w:t xml:space="preserve">c) Pacienta iemaksas 100% par visa veida medicīniskajiem pakalpojumiem. Minimālais atlīdzību limits ir ne mazāks kā </w:t>
            </w:r>
            <w:r w:rsidR="00F46164">
              <w:rPr>
                <w:rFonts w:eastAsia="Courier New"/>
                <w:bCs/>
              </w:rPr>
              <w:t>5</w:t>
            </w:r>
            <w:r>
              <w:rPr>
                <w:rFonts w:eastAsia="Courier New"/>
                <w:bCs/>
              </w:rPr>
              <w:t xml:space="preserve">00,00 </w:t>
            </w:r>
            <w:r>
              <w:rPr>
                <w:rFonts w:eastAsia="Courier New"/>
                <w:bCs/>
                <w:i/>
              </w:rPr>
              <w:t xml:space="preserve"> </w:t>
            </w:r>
            <w:proofErr w:type="spellStart"/>
            <w:r>
              <w:rPr>
                <w:rFonts w:eastAsia="Courier New"/>
                <w:bCs/>
                <w:i/>
              </w:rPr>
              <w:t>euro</w:t>
            </w:r>
            <w:proofErr w:type="spellEnd"/>
            <w:r>
              <w:rPr>
                <w:rFonts w:eastAsia="Courier New"/>
                <w:bCs/>
              </w:rPr>
              <w:t xml:space="preserve">  (</w:t>
            </w:r>
            <w:r w:rsidR="00F46164">
              <w:rPr>
                <w:rFonts w:eastAsia="Courier New"/>
                <w:bCs/>
              </w:rPr>
              <w:t>pieci</w:t>
            </w:r>
            <w:r>
              <w:rPr>
                <w:rFonts w:eastAsia="Courier New"/>
                <w:bCs/>
              </w:rPr>
              <w:t xml:space="preserve"> simti </w:t>
            </w:r>
            <w:proofErr w:type="spellStart"/>
            <w:r>
              <w:rPr>
                <w:rFonts w:eastAsia="Courier New"/>
                <w:bCs/>
              </w:rPr>
              <w:t>euro</w:t>
            </w:r>
            <w:proofErr w:type="spellEnd"/>
            <w:r>
              <w:rPr>
                <w:rFonts w:eastAsia="Courier New"/>
                <w:bCs/>
              </w:rPr>
              <w:t xml:space="preserve">, 00 centi) gadā, un tas var tikt iekļauts ambulatorās aprūpes vai stacionārās aprūpes atlīdzību limita summās, neizdalot to atsevišķi. </w:t>
            </w:r>
            <w:r>
              <w:rPr>
                <w:i/>
              </w:rPr>
              <w:t xml:space="preserve">Ja limits pacientu iemaksām tiek iekļauts atsevišķi izdalītā limitā maksas pakalpojumiem, tad 1.1.un 1.2.punktos minēto limitu minimālais apmērs tiek paaugstināts vismaz par 140,00 </w:t>
            </w:r>
            <w:r>
              <w:rPr>
                <w:rFonts w:eastAsia="Courier New"/>
                <w:bCs/>
                <w:i/>
              </w:rPr>
              <w:t xml:space="preserve"> </w:t>
            </w:r>
            <w:proofErr w:type="spellStart"/>
            <w:r>
              <w:rPr>
                <w:rFonts w:eastAsia="Courier New"/>
                <w:bCs/>
                <w:i/>
              </w:rPr>
              <w:t>euro</w:t>
            </w:r>
            <w:proofErr w:type="spellEnd"/>
            <w:r>
              <w:rPr>
                <w:i/>
              </w:rPr>
              <w:t xml:space="preserve">  (viens simts četrdesmit </w:t>
            </w:r>
            <w:proofErr w:type="spellStart"/>
            <w:r>
              <w:rPr>
                <w:i/>
              </w:rPr>
              <w:t>euro</w:t>
            </w:r>
            <w:proofErr w:type="spellEnd"/>
            <w:r>
              <w:rPr>
                <w:i/>
              </w:rPr>
              <w:t>, 00 centi).</w:t>
            </w:r>
          </w:p>
        </w:tc>
        <w:tc>
          <w:tcPr>
            <w:tcW w:w="3835" w:type="dxa"/>
            <w:shd w:val="clear" w:color="auto" w:fill="auto"/>
          </w:tcPr>
          <w:p w:rsidR="00861A10" w:rsidRDefault="00861A10">
            <w:pPr>
              <w:widowControl w:val="0"/>
              <w:jc w:val="center"/>
              <w:rPr>
                <w:rFonts w:eastAsia="Courier New"/>
                <w:b/>
              </w:rPr>
            </w:pPr>
          </w:p>
        </w:tc>
      </w:tr>
      <w:tr w:rsidR="00861A10">
        <w:trPr>
          <w:trHeight w:val="294"/>
          <w:jc w:val="center"/>
        </w:trPr>
        <w:tc>
          <w:tcPr>
            <w:tcW w:w="5226" w:type="dxa"/>
            <w:shd w:val="clear" w:color="auto" w:fill="auto"/>
          </w:tcPr>
          <w:p w:rsidR="00861A10" w:rsidRDefault="00D75203">
            <w:pPr>
              <w:widowControl w:val="0"/>
              <w:jc w:val="both"/>
              <w:rPr>
                <w:rFonts w:eastAsia="Courier New"/>
                <w:bCs/>
              </w:rPr>
            </w:pPr>
            <w:r>
              <w:rPr>
                <w:rFonts w:eastAsia="Courier New"/>
                <w:bCs/>
              </w:rPr>
              <w:t xml:space="preserve">d) Pretendentam ir pienākums nodrošināt pasūtītāja darbiniekus ar individuālām veselības apdrošināšanas kartēm 3 (trīs) darba dienu laikā no līguma noslēgšanas dienas. </w:t>
            </w:r>
          </w:p>
          <w:p w:rsidR="00861A10" w:rsidRDefault="00D75203">
            <w:pPr>
              <w:widowControl w:val="0"/>
              <w:jc w:val="both"/>
              <w:rPr>
                <w:bCs/>
              </w:rPr>
            </w:pPr>
            <w:r>
              <w:rPr>
                <w:rFonts w:eastAsia="Courier New"/>
                <w:bCs/>
              </w:rPr>
              <w:t>d</w:t>
            </w:r>
            <w:r>
              <w:rPr>
                <w:rFonts w:eastAsia="Courier New"/>
                <w:bCs/>
                <w:vertAlign w:val="superscript"/>
              </w:rPr>
              <w:t>1</w:t>
            </w:r>
            <w:r>
              <w:rPr>
                <w:rFonts w:eastAsia="Courier New"/>
                <w:bCs/>
              </w:rPr>
              <w:t>)Uz minētajām kartēm neiekļauj informāciju par iestādi (piemēram, KNAB).</w:t>
            </w:r>
            <w:r>
              <w:rPr>
                <w:bCs/>
              </w:rPr>
              <w:t xml:space="preserve"> </w:t>
            </w:r>
          </w:p>
          <w:p w:rsidR="00861A10" w:rsidRDefault="00D75203">
            <w:pPr>
              <w:widowControl w:val="0"/>
              <w:jc w:val="both"/>
              <w:rPr>
                <w:rFonts w:eastAsia="Courier New"/>
                <w:bCs/>
              </w:rPr>
            </w:pPr>
            <w:r>
              <w:rPr>
                <w:bCs/>
              </w:rPr>
              <w:t>d</w:t>
            </w:r>
            <w:r>
              <w:rPr>
                <w:bCs/>
                <w:vertAlign w:val="superscript"/>
              </w:rPr>
              <w:t>2</w:t>
            </w:r>
            <w:r>
              <w:rPr>
                <w:bCs/>
              </w:rPr>
              <w:t>)Pasūtītājs patur tiesības izvēlēties papildprogrammas pie izdevīgiem veselības apdrošināšanas nosacījumiem, vienojoties ar darbiniekiem par papildprogrammu līdzfinansēšanu.</w:t>
            </w:r>
          </w:p>
        </w:tc>
        <w:tc>
          <w:tcPr>
            <w:tcW w:w="3835" w:type="dxa"/>
            <w:shd w:val="clear" w:color="auto" w:fill="auto"/>
          </w:tcPr>
          <w:p w:rsidR="00861A10" w:rsidRDefault="00861A10">
            <w:pPr>
              <w:widowControl w:val="0"/>
              <w:jc w:val="center"/>
              <w:rPr>
                <w:rFonts w:eastAsia="Courier New"/>
                <w:b/>
              </w:rPr>
            </w:pPr>
          </w:p>
        </w:tc>
      </w:tr>
      <w:tr w:rsidR="00861A10">
        <w:trPr>
          <w:trHeight w:val="294"/>
          <w:jc w:val="center"/>
        </w:trPr>
        <w:tc>
          <w:tcPr>
            <w:tcW w:w="5226" w:type="dxa"/>
            <w:shd w:val="clear" w:color="auto" w:fill="auto"/>
          </w:tcPr>
          <w:p w:rsidR="00861A10" w:rsidRDefault="00D75203">
            <w:pPr>
              <w:widowControl w:val="0"/>
              <w:jc w:val="both"/>
              <w:rPr>
                <w:rFonts w:eastAsia="Courier New"/>
              </w:rPr>
            </w:pPr>
            <w:r>
              <w:rPr>
                <w:rFonts w:eastAsia="Courier New"/>
              </w:rPr>
              <w:t xml:space="preserve">e) Pretendents nodrošina iespēju pasūtītāja Darbiniekiem saņemt viņu radinieku - laulāto, vecāku, bērnu u.c. tuvinieku, kā arī vienu personu, ar ko kopīgi tiek dalīta viena mājsaimniecība (turpmāk - Radinieki), veselības apdrošināšanu saskaņā ar Pasūtītāja noteiktajām minimālajām programmu prasībām. </w:t>
            </w:r>
          </w:p>
          <w:p w:rsidR="00861A10" w:rsidRDefault="00D75203">
            <w:pPr>
              <w:widowControl w:val="0"/>
              <w:jc w:val="both"/>
              <w:rPr>
                <w:rFonts w:eastAsia="Courier New"/>
              </w:rPr>
            </w:pPr>
            <w:r>
              <w:t>Pretendents var aprēķināt pasūtītāja Darbinieku Radinieku prēmiju, piemērojot Pasūtītāja Darbinieka prēmijai koeficientu ne lielāku par 1,10.</w:t>
            </w:r>
          </w:p>
          <w:p w:rsidR="00861A10" w:rsidRDefault="00D75203">
            <w:pPr>
              <w:widowControl w:val="0"/>
              <w:jc w:val="both"/>
              <w:rPr>
                <w:rFonts w:eastAsia="Courier New"/>
              </w:rPr>
            </w:pPr>
            <w:r>
              <w:rPr>
                <w:rFonts w:eastAsia="Courier New"/>
              </w:rPr>
              <w:t>Pretendents nedrīkst ierobežot Darbinieku kopējo apdrošināmo radinieku skaitu un vecumu.</w:t>
            </w:r>
          </w:p>
        </w:tc>
        <w:tc>
          <w:tcPr>
            <w:tcW w:w="3835" w:type="dxa"/>
            <w:shd w:val="clear" w:color="auto" w:fill="auto"/>
          </w:tcPr>
          <w:p w:rsidR="00861A10" w:rsidRDefault="00861A10">
            <w:pPr>
              <w:widowControl w:val="0"/>
              <w:jc w:val="both"/>
              <w:rPr>
                <w:rFonts w:eastAsia="Courier New"/>
                <w:b/>
              </w:rPr>
            </w:pPr>
          </w:p>
        </w:tc>
      </w:tr>
    </w:tbl>
    <w:p w:rsidR="00861A10" w:rsidRDefault="00861A10"/>
    <w:tbl>
      <w:tblPr>
        <w:tblStyle w:val="TableGrid"/>
        <w:tblW w:w="9096" w:type="dxa"/>
        <w:tblInd w:w="-34" w:type="dxa"/>
        <w:tblLook w:val="04A0" w:firstRow="1" w:lastRow="0" w:firstColumn="1" w:lastColumn="0" w:noHBand="0" w:noVBand="1"/>
      </w:tblPr>
      <w:tblGrid>
        <w:gridCol w:w="5274"/>
        <w:gridCol w:w="3822"/>
      </w:tblGrid>
      <w:tr w:rsidR="00861A10" w:rsidTr="009044ED">
        <w:tc>
          <w:tcPr>
            <w:tcW w:w="5274" w:type="dxa"/>
            <w:shd w:val="clear" w:color="auto" w:fill="auto"/>
          </w:tcPr>
          <w:p w:rsidR="00861A10" w:rsidRDefault="00D75203">
            <w:pPr>
              <w:widowControl w:val="0"/>
              <w:jc w:val="both"/>
              <w:rPr>
                <w:rFonts w:eastAsia="Courier New"/>
              </w:rPr>
            </w:pPr>
            <w:r>
              <w:rPr>
                <w:rFonts w:eastAsia="Courier New"/>
              </w:rPr>
              <w:t xml:space="preserve">f) Pretendents nodrošina </w:t>
            </w:r>
            <w:r>
              <w:t>Korupcijas novēršanas un apkarošanas biroja darbinieku veselības apdrošināšanu, kas darbojas 24 stundas diennaktī un ir spēkā visā Latvijas Republikas teritorijā</w:t>
            </w:r>
          </w:p>
        </w:tc>
        <w:tc>
          <w:tcPr>
            <w:tcW w:w="3822" w:type="dxa"/>
            <w:shd w:val="clear" w:color="auto" w:fill="auto"/>
          </w:tcPr>
          <w:p w:rsidR="00861A10" w:rsidRDefault="00861A10">
            <w:pPr>
              <w:widowControl w:val="0"/>
              <w:jc w:val="both"/>
              <w:rPr>
                <w:rFonts w:eastAsia="Courier New"/>
                <w:b/>
              </w:rPr>
            </w:pPr>
          </w:p>
        </w:tc>
      </w:tr>
    </w:tbl>
    <w:p w:rsidR="00861A10" w:rsidRDefault="00861A10"/>
    <w:tbl>
      <w:tblPr>
        <w:tblStyle w:val="TableGrid"/>
        <w:tblpPr w:leftFromText="180" w:rightFromText="180" w:vertAnchor="text" w:horzAnchor="margin" w:tblpXSpec="center" w:tblpY="1"/>
        <w:tblW w:w="9322" w:type="dxa"/>
        <w:jc w:val="center"/>
        <w:tblLook w:val="04A0" w:firstRow="1" w:lastRow="0" w:firstColumn="1" w:lastColumn="0" w:noHBand="0" w:noVBand="1"/>
      </w:tblPr>
      <w:tblGrid>
        <w:gridCol w:w="5353"/>
        <w:gridCol w:w="3969"/>
      </w:tblGrid>
      <w:tr w:rsidR="00861A10">
        <w:trPr>
          <w:trHeight w:val="294"/>
          <w:jc w:val="center"/>
        </w:trPr>
        <w:tc>
          <w:tcPr>
            <w:tcW w:w="9321" w:type="dxa"/>
            <w:gridSpan w:val="2"/>
            <w:shd w:val="clear" w:color="auto" w:fill="D9D9D9" w:themeFill="background1" w:themeFillShade="D9"/>
          </w:tcPr>
          <w:p w:rsidR="00861A10" w:rsidRDefault="00D75203">
            <w:pPr>
              <w:widowControl w:val="0"/>
              <w:jc w:val="center"/>
              <w:rPr>
                <w:rFonts w:eastAsia="Courier New"/>
                <w:b/>
              </w:rPr>
            </w:pPr>
            <w:r>
              <w:rPr>
                <w:rFonts w:eastAsia="Courier New"/>
                <w:b/>
              </w:rPr>
              <w:t>1.PAMATPROGRAMMA</w:t>
            </w:r>
          </w:p>
        </w:tc>
      </w:tr>
      <w:tr w:rsidR="00861A10">
        <w:trPr>
          <w:trHeight w:val="294"/>
          <w:jc w:val="center"/>
        </w:trPr>
        <w:tc>
          <w:tcPr>
            <w:tcW w:w="9321" w:type="dxa"/>
            <w:gridSpan w:val="2"/>
            <w:shd w:val="clear" w:color="auto" w:fill="D9D9D9" w:themeFill="background1" w:themeFillShade="D9"/>
          </w:tcPr>
          <w:p w:rsidR="00861A10" w:rsidRDefault="00D75203">
            <w:pPr>
              <w:widowControl w:val="0"/>
              <w:jc w:val="center"/>
              <w:rPr>
                <w:rFonts w:eastAsia="Courier New"/>
                <w:b/>
              </w:rPr>
            </w:pPr>
            <w:r>
              <w:rPr>
                <w:rFonts w:eastAsia="Courier New"/>
                <w:b/>
              </w:rPr>
              <w:t>1.1.Ambulatorā veselības aprūpe</w:t>
            </w:r>
          </w:p>
        </w:tc>
      </w:tr>
      <w:tr w:rsidR="00861A10">
        <w:trPr>
          <w:trHeight w:val="294"/>
          <w:jc w:val="center"/>
        </w:trPr>
        <w:tc>
          <w:tcPr>
            <w:tcW w:w="5352" w:type="dxa"/>
            <w:shd w:val="clear" w:color="auto" w:fill="auto"/>
          </w:tcPr>
          <w:p w:rsidR="00861A10" w:rsidRDefault="00D75203" w:rsidP="00F46164">
            <w:pPr>
              <w:jc w:val="both"/>
            </w:pPr>
            <w:r>
              <w:rPr>
                <w:rFonts w:eastAsia="Courier New"/>
                <w:bCs/>
              </w:rPr>
              <w:t xml:space="preserve">1.1. Ambulatorā veselības aprūpe bez ģimenes ārsta nosūtījuma 100% apmērā </w:t>
            </w:r>
            <w:proofErr w:type="spellStart"/>
            <w:r>
              <w:rPr>
                <w:rFonts w:eastAsia="Courier New"/>
                <w:bCs/>
              </w:rPr>
              <w:t>līgumiestādēs</w:t>
            </w:r>
            <w:proofErr w:type="spellEnd"/>
            <w:r>
              <w:rPr>
                <w:rFonts w:eastAsia="Courier New"/>
                <w:bCs/>
              </w:rPr>
              <w:t xml:space="preserve">. Minimālā apdrošinājuma summa ambulatorajai palīdzībai ne mazāk kā </w:t>
            </w:r>
            <w:r w:rsidR="00F46164">
              <w:rPr>
                <w:rFonts w:eastAsia="Courier New"/>
                <w:bCs/>
              </w:rPr>
              <w:t>6</w:t>
            </w:r>
            <w:r>
              <w:rPr>
                <w:rFonts w:eastAsia="Courier New"/>
                <w:bCs/>
              </w:rPr>
              <w:t xml:space="preserve">00,00 </w:t>
            </w:r>
            <w:r>
              <w:rPr>
                <w:rFonts w:eastAsia="Courier New"/>
                <w:bCs/>
                <w:i/>
              </w:rPr>
              <w:t xml:space="preserve"> </w:t>
            </w:r>
            <w:proofErr w:type="spellStart"/>
            <w:r>
              <w:rPr>
                <w:rFonts w:eastAsia="Courier New"/>
                <w:bCs/>
                <w:i/>
              </w:rPr>
              <w:t>euro</w:t>
            </w:r>
            <w:proofErr w:type="spellEnd"/>
            <w:r>
              <w:rPr>
                <w:rFonts w:eastAsia="Courier New"/>
                <w:bCs/>
              </w:rPr>
              <w:t xml:space="preserve"> (</w:t>
            </w:r>
            <w:r w:rsidR="00F46164">
              <w:rPr>
                <w:rFonts w:eastAsia="Courier New"/>
                <w:bCs/>
              </w:rPr>
              <w:t>seši</w:t>
            </w:r>
            <w:r>
              <w:rPr>
                <w:rFonts w:eastAsia="Courier New"/>
                <w:bCs/>
              </w:rPr>
              <w:t xml:space="preserve"> simti </w:t>
            </w:r>
            <w:proofErr w:type="spellStart"/>
            <w:r>
              <w:rPr>
                <w:rFonts w:eastAsia="Courier New"/>
                <w:bCs/>
              </w:rPr>
              <w:t>euro</w:t>
            </w:r>
            <w:proofErr w:type="spellEnd"/>
            <w:r>
              <w:rPr>
                <w:rFonts w:eastAsia="Courier New"/>
                <w:bCs/>
              </w:rPr>
              <w:t>, 00 centi) gadā.</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1.1.1. ārstu - speciālistu, t.sk., maksas ģimenes ārsta, dermatologa, homeopāta konsultācijas, neierobežojot apmeklējumu skaitu;</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1.1.2. medicīniskā personāla mājas vizītes un to laikā sniegtie medicīniskie pakalpojumi, neierobežojot apmeklējumu skaitu;</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 xml:space="preserve">1.1.3. visu veidu laboratoriskie un diagnostiskie (instrumentālie) izmeklējumi </w:t>
            </w:r>
            <w:r>
              <w:rPr>
                <w:u w:val="single"/>
              </w:rPr>
              <w:t>bez reižu ierobežojumiem apdrošināšanas periodā</w:t>
            </w:r>
            <w:r>
              <w:t>;</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1.1.4. fizikālās terapijas procedūras;</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 xml:space="preserve">1.1.5. ārstējošā ārsta nozīmēts ārstnieciskās masāžas, fizioterapijas un ūdens procedūru kurss apdrošināšanas periodā ar minimālo limitu ne mazāk kā 120,00 </w:t>
            </w:r>
            <w:r>
              <w:rPr>
                <w:rFonts w:eastAsia="Courier New"/>
                <w:bCs/>
                <w:i/>
              </w:rPr>
              <w:t xml:space="preserve"> </w:t>
            </w:r>
            <w:proofErr w:type="spellStart"/>
            <w:r>
              <w:rPr>
                <w:rFonts w:eastAsia="Courier New"/>
                <w:bCs/>
                <w:i/>
              </w:rPr>
              <w:t>euro</w:t>
            </w:r>
            <w:proofErr w:type="spellEnd"/>
            <w:r>
              <w:t xml:space="preserve"> (viens simts divdesmit </w:t>
            </w:r>
            <w:proofErr w:type="spellStart"/>
            <w:r>
              <w:t>euro</w:t>
            </w:r>
            <w:proofErr w:type="spellEnd"/>
            <w:r>
              <w:t xml:space="preserve">, 00 centi) gan </w:t>
            </w:r>
            <w:proofErr w:type="spellStart"/>
            <w:r>
              <w:t>līgumiestādēs</w:t>
            </w:r>
            <w:proofErr w:type="spellEnd"/>
            <w:r>
              <w:t>, gan ārpus tām, neierobežojot reižu skaitu un procedūru veidu (ar iespēju darbiniekam kombinēt dažādas procedūras), norādītā limita ietvaros;</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 xml:space="preserve">1.1.6. jebkura vakcinācija, minimālais atlīdzību limits ne mazāk kā 50,00 </w:t>
            </w:r>
            <w:r>
              <w:rPr>
                <w:rFonts w:eastAsia="Courier New"/>
                <w:bCs/>
                <w:i/>
              </w:rPr>
              <w:t xml:space="preserve"> </w:t>
            </w:r>
            <w:proofErr w:type="spellStart"/>
            <w:r>
              <w:rPr>
                <w:rFonts w:eastAsia="Courier New"/>
                <w:bCs/>
                <w:i/>
              </w:rPr>
              <w:t>euro</w:t>
            </w:r>
            <w:proofErr w:type="spellEnd"/>
            <w:r>
              <w:t xml:space="preserve"> (piecdesmit </w:t>
            </w:r>
            <w:proofErr w:type="spellStart"/>
            <w:r>
              <w:t>euro</w:t>
            </w:r>
            <w:proofErr w:type="spellEnd"/>
            <w:r>
              <w:t>, 00 centi);</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 xml:space="preserve">1.1.7. medicīniskās procedūras, t.sk., injekcijas, infūzijas, blokādes, pārsiešanas, </w:t>
            </w:r>
            <w:proofErr w:type="spellStart"/>
            <w:r>
              <w:t>teipošana</w:t>
            </w:r>
            <w:proofErr w:type="spellEnd"/>
            <w:r>
              <w:t xml:space="preserve"> u.tml.;</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 xml:space="preserve">1.1.8. neatliekamā medicīniskā palīdzība Minimālais atlīdzību limits, ja tāds tiek noteikts, ir  ne mazāk kā 70,00 </w:t>
            </w:r>
            <w:r>
              <w:rPr>
                <w:rFonts w:eastAsia="Courier New"/>
                <w:bCs/>
                <w:i/>
              </w:rPr>
              <w:t xml:space="preserve"> </w:t>
            </w:r>
            <w:proofErr w:type="spellStart"/>
            <w:r>
              <w:rPr>
                <w:rFonts w:eastAsia="Courier New"/>
                <w:bCs/>
                <w:i/>
              </w:rPr>
              <w:t>euro</w:t>
            </w:r>
            <w:proofErr w:type="spellEnd"/>
            <w:r>
              <w:t xml:space="preserve"> (septiņdesmit </w:t>
            </w:r>
            <w:proofErr w:type="spellStart"/>
            <w:r>
              <w:t>euro</w:t>
            </w:r>
            <w:proofErr w:type="spellEnd"/>
            <w:r>
              <w:t>, 00 centi) gadā, un tas var tikt iekļauts ambulatorās aprūpes vai stacionārās aprūpes atlīdzību limita summās, neizdalot to atsevišķi;</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rPr>
                <w:bCs/>
              </w:rPr>
            </w:pPr>
            <w:r>
              <w:t>1.1.9.neapmaksājamie apdrošināšanas pakalpojumi, kā arī citi izņēmumi vai ierobežojumi programmai;</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1.1.10. medicīniskās apskates un komisijas, tai skaitā, personas medicīniskās (sanitārās) grāmatiņas ārstu komisijas, transportlīdzekļu vadītāju veselības komisijas jeb autovadītāju medicīniskā apskate, šaujamieroču glabātāja (nēsātāja) un darbam ar ieročiem veselības komisija un citu medicīnisko apskašu un komisiju  apmaksa 100% apmērā un medicīniskās izziņas 100% apmērā;</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rPr>
                <w:highlight w:val="yellow"/>
              </w:rPr>
            </w:pPr>
            <w:r>
              <w:t xml:space="preserve">1.1.11. darbinieku obligātās veselības pārbaudes </w:t>
            </w:r>
            <w:r>
              <w:lastRenderedPageBreak/>
              <w:t>100% apmērā;</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lastRenderedPageBreak/>
              <w:t xml:space="preserve">1.1.12.cita būtiska informācija.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9321" w:type="dxa"/>
            <w:gridSpan w:val="2"/>
            <w:shd w:val="clear" w:color="auto" w:fill="D9D9D9" w:themeFill="background1" w:themeFillShade="D9"/>
          </w:tcPr>
          <w:p w:rsidR="00861A10" w:rsidRDefault="00D75203">
            <w:pPr>
              <w:widowControl w:val="0"/>
              <w:jc w:val="center"/>
              <w:rPr>
                <w:rFonts w:eastAsia="Courier New"/>
                <w:b/>
              </w:rPr>
            </w:pPr>
            <w:r>
              <w:rPr>
                <w:rFonts w:eastAsia="Courier New"/>
                <w:b/>
              </w:rPr>
              <w:t>1.2. Stacionārā veselības aprūpe</w:t>
            </w:r>
          </w:p>
        </w:tc>
      </w:tr>
      <w:tr w:rsidR="00861A10">
        <w:trPr>
          <w:trHeight w:val="311"/>
          <w:jc w:val="center"/>
        </w:trPr>
        <w:tc>
          <w:tcPr>
            <w:tcW w:w="5352" w:type="dxa"/>
            <w:shd w:val="clear" w:color="auto" w:fill="auto"/>
          </w:tcPr>
          <w:p w:rsidR="00861A10" w:rsidRDefault="00D75203" w:rsidP="00F46164">
            <w:pPr>
              <w:jc w:val="both"/>
            </w:pPr>
            <w:r>
              <w:rPr>
                <w:bCs/>
              </w:rPr>
              <w:t xml:space="preserve">1.2. Minimālā apdrošinājuma summa stacionārajai palīdzībai ne mazāk kā 1000,00 </w:t>
            </w:r>
            <w:proofErr w:type="spellStart"/>
            <w:r>
              <w:rPr>
                <w:rFonts w:eastAsia="Courier New"/>
                <w:bCs/>
                <w:i/>
              </w:rPr>
              <w:t>euro</w:t>
            </w:r>
            <w:proofErr w:type="spellEnd"/>
            <w:r>
              <w:rPr>
                <w:bCs/>
              </w:rPr>
              <w:t xml:space="preserve"> (viens tūkstotis </w:t>
            </w:r>
            <w:proofErr w:type="spellStart"/>
            <w:r>
              <w:rPr>
                <w:bCs/>
              </w:rPr>
              <w:t>euro</w:t>
            </w:r>
            <w:proofErr w:type="spellEnd"/>
            <w:r>
              <w:rPr>
                <w:bCs/>
              </w:rPr>
              <w:t xml:space="preserve">, 00 centi) gadā, ne mazāk kā </w:t>
            </w:r>
            <w:r w:rsidR="00F46164">
              <w:rPr>
                <w:bCs/>
              </w:rPr>
              <w:t>50</w:t>
            </w:r>
            <w:r>
              <w:rPr>
                <w:bCs/>
              </w:rPr>
              <w:t xml:space="preserve">0,00 </w:t>
            </w:r>
            <w:r>
              <w:rPr>
                <w:rFonts w:eastAsia="Courier New"/>
                <w:bCs/>
                <w:i/>
              </w:rPr>
              <w:t xml:space="preserve"> </w:t>
            </w:r>
            <w:proofErr w:type="spellStart"/>
            <w:r>
              <w:rPr>
                <w:rFonts w:eastAsia="Courier New"/>
                <w:bCs/>
                <w:i/>
              </w:rPr>
              <w:t>euro</w:t>
            </w:r>
            <w:proofErr w:type="spellEnd"/>
            <w:r>
              <w:rPr>
                <w:bCs/>
              </w:rPr>
              <w:t xml:space="preserve"> (</w:t>
            </w:r>
            <w:r w:rsidR="00F46164">
              <w:rPr>
                <w:bCs/>
              </w:rPr>
              <w:t>pieci</w:t>
            </w:r>
            <w:r>
              <w:rPr>
                <w:bCs/>
              </w:rPr>
              <w:t xml:space="preserve"> simti </w:t>
            </w:r>
            <w:proofErr w:type="spellStart"/>
            <w:r>
              <w:rPr>
                <w:bCs/>
              </w:rPr>
              <w:t>euro</w:t>
            </w:r>
            <w:proofErr w:type="spellEnd"/>
            <w:r>
              <w:rPr>
                <w:bCs/>
              </w:rPr>
              <w:t xml:space="preserve">, 00 centi) vienam saslimšanas vai </w:t>
            </w:r>
            <w:proofErr w:type="spellStart"/>
            <w:r>
              <w:rPr>
                <w:bCs/>
              </w:rPr>
              <w:t>stacionēšanās</w:t>
            </w:r>
            <w:proofErr w:type="spellEnd"/>
            <w:r>
              <w:rPr>
                <w:bCs/>
              </w:rPr>
              <w:t xml:space="preserve"> gadījumam. Atlīdzību limits var tikt izdalīts atsevišķi.</w:t>
            </w:r>
          </w:p>
        </w:tc>
        <w:tc>
          <w:tcPr>
            <w:tcW w:w="3969" w:type="dxa"/>
            <w:shd w:val="clear" w:color="auto" w:fill="auto"/>
          </w:tcPr>
          <w:p w:rsidR="00861A10" w:rsidRDefault="00D75203">
            <w:pPr>
              <w:widowControl w:val="0"/>
              <w:jc w:val="both"/>
              <w:rPr>
                <w:rFonts w:eastAsia="Courier New"/>
              </w:rPr>
            </w:pPr>
            <w:r>
              <w:rPr>
                <w:rFonts w:eastAsia="Courier New"/>
              </w:rPr>
              <w:t xml:space="preserve"> </w:t>
            </w:r>
          </w:p>
        </w:tc>
      </w:tr>
      <w:tr w:rsidR="00861A10">
        <w:trPr>
          <w:trHeight w:val="311"/>
          <w:jc w:val="center"/>
        </w:trPr>
        <w:tc>
          <w:tcPr>
            <w:tcW w:w="5352" w:type="dxa"/>
            <w:shd w:val="clear" w:color="auto" w:fill="auto"/>
          </w:tcPr>
          <w:p w:rsidR="00861A10" w:rsidRDefault="00D75203">
            <w:r>
              <w:t xml:space="preserve">1.2.1. uzturēšanās maksa;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1.2.2.ārstnieciskās - manipulācijas, diagnostika, procedūras un operācijas (gan plānveida, gan neplānotas);</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1.2.3.neapmaksājamie apdrošināšanas pakalpojumi, kā arī citi izņēmumi vai ierobežojumi programmai;</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1.2.4. cita būtiska informācija.</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9321" w:type="dxa"/>
            <w:gridSpan w:val="2"/>
            <w:shd w:val="clear" w:color="auto" w:fill="auto"/>
          </w:tcPr>
          <w:p w:rsidR="00861A10" w:rsidRDefault="00D75203">
            <w:pPr>
              <w:widowControl w:val="0"/>
              <w:jc w:val="both"/>
              <w:rPr>
                <w:rFonts w:eastAsia="Courier New"/>
                <w:b/>
              </w:rPr>
            </w:pPr>
            <w:r>
              <w:rPr>
                <w:b/>
              </w:rPr>
              <w:t>NB! Ambulatorie un stacionārie aprūpes limiti jāsadala atsevišķi.</w:t>
            </w:r>
          </w:p>
        </w:tc>
      </w:tr>
      <w:tr w:rsidR="00861A10">
        <w:trPr>
          <w:trHeight w:val="311"/>
          <w:jc w:val="center"/>
        </w:trPr>
        <w:tc>
          <w:tcPr>
            <w:tcW w:w="9321" w:type="dxa"/>
            <w:gridSpan w:val="2"/>
            <w:shd w:val="clear" w:color="auto" w:fill="D9D9D9" w:themeFill="background1" w:themeFillShade="D9"/>
          </w:tcPr>
          <w:p w:rsidR="00861A10" w:rsidRDefault="00D75203">
            <w:pPr>
              <w:widowControl w:val="0"/>
              <w:jc w:val="center"/>
              <w:rPr>
                <w:b/>
              </w:rPr>
            </w:pPr>
            <w:r>
              <w:rPr>
                <w:b/>
              </w:rPr>
              <w:t>1.3. Papildprogrammas</w:t>
            </w:r>
          </w:p>
        </w:tc>
      </w:tr>
      <w:tr w:rsidR="00861A10">
        <w:trPr>
          <w:trHeight w:val="311"/>
          <w:jc w:val="center"/>
        </w:trPr>
        <w:tc>
          <w:tcPr>
            <w:tcW w:w="5352" w:type="dxa"/>
            <w:shd w:val="clear" w:color="auto" w:fill="auto"/>
          </w:tcPr>
          <w:p w:rsidR="00861A10" w:rsidRDefault="00D75203">
            <w:pPr>
              <w:widowControl w:val="0"/>
              <w:rPr>
                <w:b/>
                <w:u w:val="single"/>
              </w:rPr>
            </w:pPr>
            <w:r>
              <w:rPr>
                <w:b/>
                <w:u w:val="single"/>
              </w:rPr>
              <w:t>1.3.1. Medikamentu iegāde</w:t>
            </w:r>
          </w:p>
          <w:p w:rsidR="00861A10" w:rsidRDefault="00D75203">
            <w:pPr>
              <w:pStyle w:val="Default"/>
              <w:jc w:val="both"/>
              <w:rPr>
                <w:color w:val="auto"/>
              </w:rPr>
            </w:pPr>
            <w:r>
              <w:rPr>
                <w:color w:val="auto"/>
              </w:rPr>
              <w:t xml:space="preserve">Medikamentu iegāde ar vismaz 50% atlaidi. Apdrošinātājam programmas ietvaros jāapmaksā ambulatorās un stacionārās aprūpes ārstu izrakstīti medikamenti. </w:t>
            </w:r>
          </w:p>
          <w:p w:rsidR="00861A10" w:rsidRDefault="00D75203">
            <w:pPr>
              <w:pStyle w:val="Default"/>
              <w:jc w:val="both"/>
              <w:rPr>
                <w:color w:val="auto"/>
              </w:rPr>
            </w:pPr>
            <w:r>
              <w:rPr>
                <w:color w:val="auto"/>
              </w:rPr>
              <w:t xml:space="preserve">Minimālā apdrošinājuma summa medikamentu apmaksai ir ne mazāk kā 75,00 </w:t>
            </w:r>
            <w:r>
              <w:rPr>
                <w:rFonts w:eastAsia="Courier New"/>
                <w:bCs/>
                <w:i/>
              </w:rPr>
              <w:t xml:space="preserve"> </w:t>
            </w:r>
            <w:proofErr w:type="spellStart"/>
            <w:r>
              <w:rPr>
                <w:rFonts w:eastAsia="Courier New"/>
                <w:bCs/>
                <w:i/>
              </w:rPr>
              <w:t>euro</w:t>
            </w:r>
            <w:proofErr w:type="spellEnd"/>
            <w:r>
              <w:rPr>
                <w:color w:val="auto"/>
              </w:rPr>
              <w:t xml:space="preserve"> (septiņdesmit pieci  </w:t>
            </w:r>
            <w:proofErr w:type="spellStart"/>
            <w:r>
              <w:rPr>
                <w:color w:val="auto"/>
              </w:rPr>
              <w:t>euro</w:t>
            </w:r>
            <w:proofErr w:type="spellEnd"/>
            <w:r>
              <w:rPr>
                <w:color w:val="auto"/>
              </w:rPr>
              <w:t xml:space="preserve">, 00 centi) gadā, neparedzot ierobežojumus iegādājamo medikamentu skaitam viena saslimšanas gadījuma ietvaros. </w:t>
            </w:r>
          </w:p>
          <w:p w:rsidR="00861A10" w:rsidRDefault="00D75203">
            <w:pPr>
              <w:pStyle w:val="Default"/>
              <w:jc w:val="both"/>
              <w:rPr>
                <w:color w:val="auto"/>
              </w:rPr>
            </w:pPr>
            <w:r>
              <w:rPr>
                <w:color w:val="auto"/>
              </w:rPr>
              <w:t>Neapmaksājamie apdrošināšanas pakalpojumi, kā arī citi izņēmumi vai ierobežojumi programmai.</w:t>
            </w:r>
          </w:p>
          <w:p w:rsidR="00861A10" w:rsidRDefault="00D75203">
            <w:pPr>
              <w:pStyle w:val="Default"/>
              <w:jc w:val="both"/>
              <w:rPr>
                <w:color w:val="auto"/>
              </w:rPr>
            </w:pPr>
            <w:r>
              <w:rPr>
                <w:color w:val="auto"/>
              </w:rPr>
              <w:t>Cita būtiska informācija.</w:t>
            </w:r>
          </w:p>
        </w:tc>
        <w:tc>
          <w:tcPr>
            <w:tcW w:w="3969" w:type="dxa"/>
            <w:shd w:val="clear" w:color="auto" w:fill="auto"/>
          </w:tcPr>
          <w:p w:rsidR="00861A10" w:rsidRDefault="00861A10">
            <w:pPr>
              <w:widowControl w:val="0"/>
              <w:jc w:val="center"/>
              <w:rPr>
                <w:b/>
              </w:rPr>
            </w:pPr>
          </w:p>
        </w:tc>
      </w:tr>
      <w:tr w:rsidR="00861A10">
        <w:trPr>
          <w:trHeight w:val="311"/>
          <w:jc w:val="center"/>
        </w:trPr>
        <w:tc>
          <w:tcPr>
            <w:tcW w:w="5352" w:type="dxa"/>
            <w:shd w:val="clear" w:color="auto" w:fill="auto"/>
          </w:tcPr>
          <w:p w:rsidR="00861A10" w:rsidRDefault="00D75203">
            <w:pPr>
              <w:widowControl w:val="0"/>
              <w:rPr>
                <w:b/>
                <w:u w:val="single"/>
              </w:rPr>
            </w:pPr>
            <w:r>
              <w:rPr>
                <w:b/>
                <w:u w:val="single"/>
              </w:rPr>
              <w:t>1.3.2. Zobārstniecība</w:t>
            </w:r>
          </w:p>
          <w:p w:rsidR="00861A10" w:rsidRDefault="00D75203">
            <w:pPr>
              <w:widowControl w:val="0"/>
            </w:pPr>
            <w:r>
              <w:t>Mutes dobuma higiēna 1 reizi gadā;</w:t>
            </w:r>
          </w:p>
          <w:p w:rsidR="00861A10" w:rsidRDefault="00D75203">
            <w:pPr>
              <w:widowControl w:val="0"/>
            </w:pPr>
            <w:r>
              <w:t>Neatliekamā palīdzība;</w:t>
            </w:r>
          </w:p>
          <w:p w:rsidR="00861A10" w:rsidRDefault="00D75203">
            <w:pPr>
              <w:widowControl w:val="0"/>
            </w:pPr>
            <w:r>
              <w:t>Terapeitiskā ārstēšana;</w:t>
            </w:r>
          </w:p>
          <w:p w:rsidR="00861A10" w:rsidRDefault="00D75203">
            <w:pPr>
              <w:widowControl w:val="0"/>
            </w:pPr>
            <w:r>
              <w:t>Ķirurģiskā ārstēšana;</w:t>
            </w:r>
          </w:p>
          <w:p w:rsidR="00861A10" w:rsidRDefault="00D75203">
            <w:pPr>
              <w:widowControl w:val="0"/>
            </w:pPr>
            <w:r>
              <w:t>Anestēzija un nepieciešamie medikamenti;</w:t>
            </w:r>
          </w:p>
          <w:p w:rsidR="00861A10" w:rsidRDefault="00D75203">
            <w:pPr>
              <w:widowControl w:val="0"/>
            </w:pPr>
            <w:r>
              <w:t>Rentgenogrammas;</w:t>
            </w:r>
          </w:p>
          <w:p w:rsidR="00861A10" w:rsidRDefault="00D75203">
            <w:pPr>
              <w:widowControl w:val="0"/>
            </w:pPr>
            <w:r>
              <w:t>Konsultācijas.</w:t>
            </w:r>
          </w:p>
          <w:p w:rsidR="00861A10" w:rsidRDefault="00D75203">
            <w:pPr>
              <w:widowControl w:val="0"/>
              <w:jc w:val="both"/>
            </w:pPr>
            <w:r>
              <w:t xml:space="preserve">Apdrošinātājam vismaz 50% apmērā jāapmaksā iepriekš minētie zobārstniecības pakalpojumi.  </w:t>
            </w:r>
          </w:p>
          <w:p w:rsidR="00861A10" w:rsidRDefault="00D75203">
            <w:pPr>
              <w:widowControl w:val="0"/>
              <w:jc w:val="both"/>
            </w:pPr>
            <w:r>
              <w:t xml:space="preserve">Minimālā apdrošinājuma summa zobārstniecības pakalpojumu apmaksai ir ne mazāk kā 100,00 </w:t>
            </w:r>
            <w:r>
              <w:rPr>
                <w:rFonts w:eastAsia="Courier New"/>
                <w:bCs/>
                <w:i/>
              </w:rPr>
              <w:t xml:space="preserve"> </w:t>
            </w:r>
            <w:proofErr w:type="spellStart"/>
            <w:r>
              <w:rPr>
                <w:rFonts w:eastAsia="Courier New"/>
                <w:bCs/>
                <w:i/>
              </w:rPr>
              <w:t>euro</w:t>
            </w:r>
            <w:proofErr w:type="spellEnd"/>
            <w:r>
              <w:t xml:space="preserve">  viens simts </w:t>
            </w:r>
            <w:proofErr w:type="spellStart"/>
            <w:r>
              <w:t>euro</w:t>
            </w:r>
            <w:proofErr w:type="spellEnd"/>
            <w:r>
              <w:t>, 00 centi) gadā, nelimitējot summas atsevišķiem zobārstniecības pakalpojumu veidiem.</w:t>
            </w:r>
          </w:p>
          <w:p w:rsidR="00861A10" w:rsidRDefault="00D75203">
            <w:pPr>
              <w:pStyle w:val="Default"/>
              <w:jc w:val="both"/>
              <w:rPr>
                <w:color w:val="auto"/>
              </w:rPr>
            </w:pPr>
            <w:r>
              <w:rPr>
                <w:color w:val="auto"/>
              </w:rPr>
              <w:t>Neapmaksājamie apdrošināšanas pakalpojumi, kā arī citi izņēmumi vai ierobežojumi programmai.</w:t>
            </w:r>
          </w:p>
          <w:p w:rsidR="00861A10" w:rsidRDefault="00D75203">
            <w:pPr>
              <w:widowControl w:val="0"/>
              <w:jc w:val="both"/>
              <w:rPr>
                <w:b/>
              </w:rPr>
            </w:pPr>
            <w:r>
              <w:t>Cita būtiska informācija.</w:t>
            </w:r>
          </w:p>
        </w:tc>
        <w:tc>
          <w:tcPr>
            <w:tcW w:w="3969" w:type="dxa"/>
            <w:shd w:val="clear" w:color="auto" w:fill="auto"/>
          </w:tcPr>
          <w:p w:rsidR="00861A10" w:rsidRDefault="00861A10">
            <w:pPr>
              <w:widowControl w:val="0"/>
              <w:jc w:val="center"/>
              <w:rPr>
                <w:b/>
              </w:rPr>
            </w:pPr>
          </w:p>
        </w:tc>
      </w:tr>
      <w:tr w:rsidR="00861A10">
        <w:trPr>
          <w:trHeight w:val="311"/>
          <w:jc w:val="center"/>
        </w:trPr>
        <w:tc>
          <w:tcPr>
            <w:tcW w:w="5352" w:type="dxa"/>
            <w:shd w:val="clear" w:color="auto" w:fill="auto"/>
          </w:tcPr>
          <w:p w:rsidR="00861A10" w:rsidRDefault="00D75203">
            <w:pPr>
              <w:widowControl w:val="0"/>
              <w:rPr>
                <w:b/>
                <w:u w:val="single"/>
              </w:rPr>
            </w:pPr>
            <w:r>
              <w:rPr>
                <w:b/>
                <w:u w:val="single"/>
              </w:rPr>
              <w:t>1.3.3. Optika</w:t>
            </w:r>
          </w:p>
          <w:p w:rsidR="00861A10" w:rsidRDefault="00D75203">
            <w:pPr>
              <w:pStyle w:val="Default"/>
              <w:jc w:val="both"/>
              <w:rPr>
                <w:color w:val="auto"/>
              </w:rPr>
            </w:pPr>
            <w:r>
              <w:rPr>
                <w:color w:val="auto"/>
              </w:rPr>
              <w:t xml:space="preserve">Briļļu optisko lēcu, briļļu rāmju un optisko </w:t>
            </w:r>
            <w:proofErr w:type="spellStart"/>
            <w:r>
              <w:rPr>
                <w:color w:val="auto"/>
              </w:rPr>
              <w:t>konktaktlēcu</w:t>
            </w:r>
            <w:proofErr w:type="spellEnd"/>
            <w:r>
              <w:rPr>
                <w:color w:val="auto"/>
              </w:rPr>
              <w:t xml:space="preserve"> iegāde, pamatojoties uz ārsta izrakstītu recepti, vienu reizi apdrošināšanas periodā (vizīte pie </w:t>
            </w:r>
            <w:r>
              <w:rPr>
                <w:color w:val="auto"/>
              </w:rPr>
              <w:lastRenderedPageBreak/>
              <w:t xml:space="preserve">acu ārsta vai </w:t>
            </w:r>
            <w:proofErr w:type="spellStart"/>
            <w:r>
              <w:rPr>
                <w:color w:val="auto"/>
              </w:rPr>
              <w:t>optometrista</w:t>
            </w:r>
            <w:proofErr w:type="spellEnd"/>
            <w:r>
              <w:rPr>
                <w:color w:val="auto"/>
              </w:rPr>
              <w:t xml:space="preserve"> apmaksājama pamatprogrammas „Ambulatorā palīdzība” ietvaros). </w:t>
            </w:r>
          </w:p>
          <w:p w:rsidR="00861A10" w:rsidRDefault="00D75203">
            <w:pPr>
              <w:pStyle w:val="Default"/>
              <w:jc w:val="both"/>
              <w:rPr>
                <w:color w:val="auto"/>
              </w:rPr>
            </w:pPr>
            <w:r>
              <w:rPr>
                <w:color w:val="auto"/>
              </w:rPr>
              <w:t>Neapmaksājamie apdrošināšanas pakalpojumi, kā arī citi izņēmumi vai ierobežojumi programmai.</w:t>
            </w:r>
          </w:p>
          <w:p w:rsidR="00861A10" w:rsidRDefault="00D75203">
            <w:pPr>
              <w:pStyle w:val="Default"/>
              <w:jc w:val="both"/>
              <w:rPr>
                <w:color w:val="auto"/>
              </w:rPr>
            </w:pPr>
            <w:r>
              <w:rPr>
                <w:color w:val="auto"/>
              </w:rPr>
              <w:t>Cita būtiska informācija.</w:t>
            </w:r>
          </w:p>
        </w:tc>
        <w:tc>
          <w:tcPr>
            <w:tcW w:w="3969" w:type="dxa"/>
            <w:shd w:val="clear" w:color="auto" w:fill="auto"/>
          </w:tcPr>
          <w:p w:rsidR="00861A10" w:rsidRDefault="00861A10">
            <w:pPr>
              <w:widowControl w:val="0"/>
              <w:jc w:val="center"/>
              <w:rPr>
                <w:b/>
              </w:rPr>
            </w:pPr>
          </w:p>
        </w:tc>
      </w:tr>
      <w:tr w:rsidR="00861A10">
        <w:trPr>
          <w:trHeight w:val="311"/>
          <w:jc w:val="center"/>
        </w:trPr>
        <w:tc>
          <w:tcPr>
            <w:tcW w:w="5352" w:type="dxa"/>
            <w:shd w:val="clear" w:color="auto" w:fill="auto"/>
          </w:tcPr>
          <w:p w:rsidR="00861A10" w:rsidRDefault="00D75203">
            <w:pPr>
              <w:widowControl w:val="0"/>
              <w:rPr>
                <w:b/>
                <w:u w:val="single"/>
              </w:rPr>
            </w:pPr>
            <w:r>
              <w:rPr>
                <w:b/>
                <w:u w:val="single"/>
              </w:rPr>
              <w:lastRenderedPageBreak/>
              <w:t>1.3.4. Sports</w:t>
            </w:r>
          </w:p>
          <w:p w:rsidR="00861A10" w:rsidRDefault="00D75203">
            <w:pPr>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Veselības veicināšanas pakalpojumi 80% apmērā - 8 (astoņas) reizes mēnesī trenažieru, aerobikas un ūdens (peldēšanas) nodarbības ar apdrošinājuma summu vismaz 6,00 </w:t>
            </w:r>
            <w:r>
              <w:rPr>
                <w:rFonts w:eastAsia="Courier New"/>
                <w:bCs/>
                <w:i/>
              </w:rPr>
              <w:t xml:space="preserve"> </w:t>
            </w:r>
            <w:proofErr w:type="spellStart"/>
            <w:r>
              <w:rPr>
                <w:rFonts w:eastAsia="Courier New"/>
                <w:bCs/>
                <w:i/>
              </w:rPr>
              <w:t>euro</w:t>
            </w:r>
            <w:proofErr w:type="spellEnd"/>
            <w:r>
              <w:rPr>
                <w:rFonts w:ascii="TimesNewRomanPSMT" w:eastAsiaTheme="minorHAnsi" w:hAnsi="TimesNewRomanPSMT" w:cs="TimesNewRomanPSMT"/>
                <w:lang w:eastAsia="en-US"/>
              </w:rPr>
              <w:t xml:space="preserve"> (seši </w:t>
            </w:r>
            <w:proofErr w:type="spellStart"/>
            <w:r>
              <w:rPr>
                <w:rFonts w:ascii="TimesNewRomanPSMT" w:eastAsiaTheme="minorHAnsi" w:hAnsi="TimesNewRomanPSMT" w:cs="TimesNewRomanPSMT"/>
                <w:lang w:eastAsia="en-US"/>
              </w:rPr>
              <w:t>euro</w:t>
            </w:r>
            <w:proofErr w:type="spellEnd"/>
            <w:r>
              <w:rPr>
                <w:rFonts w:ascii="TimesNewRomanPSMT" w:eastAsiaTheme="minorHAnsi" w:hAnsi="TimesNewRomanPSMT" w:cs="TimesNewRomanPSMT"/>
                <w:lang w:eastAsia="en-US"/>
              </w:rPr>
              <w:t xml:space="preserve">, 00 centi) par apmeklējumu, ar iespēju iegādāties mēneša abonementu. </w:t>
            </w:r>
          </w:p>
          <w:p w:rsidR="00861A10" w:rsidRDefault="00D75203">
            <w:pPr>
              <w:jc w:val="both"/>
              <w:rPr>
                <w:b/>
                <w:bCs/>
              </w:rPr>
            </w:pPr>
            <w:r>
              <w:rPr>
                <w:rFonts w:ascii="TimesNewRomanPSMT" w:hAnsi="TimesNewRomanPSMT" w:cs="TimesNewRomanPSMT"/>
              </w:rPr>
              <w:t xml:space="preserve">Pretendents nodrošina pasūtītāja darbiniekiem pakalpojumu saņemšanu ārpus pretendenta norādītajām </w:t>
            </w:r>
            <w:proofErr w:type="spellStart"/>
            <w:r>
              <w:rPr>
                <w:rFonts w:ascii="TimesNewRomanPSMT" w:hAnsi="TimesNewRomanPSMT" w:cs="TimesNewRomanPSMT"/>
              </w:rPr>
              <w:t>līgumiestādēm</w:t>
            </w:r>
            <w:proofErr w:type="spellEnd"/>
            <w:r>
              <w:rPr>
                <w:rFonts w:ascii="TimesNewRomanPSMT" w:hAnsi="TimesNewRomanPSMT" w:cs="TimesNewRomanPSMT"/>
              </w:rPr>
              <w:t>.</w:t>
            </w:r>
          </w:p>
          <w:p w:rsidR="00861A10" w:rsidRDefault="00D75203">
            <w:pPr>
              <w:pStyle w:val="Default"/>
              <w:jc w:val="both"/>
              <w:rPr>
                <w:color w:val="auto"/>
              </w:rPr>
            </w:pPr>
            <w:r>
              <w:rPr>
                <w:color w:val="auto"/>
              </w:rPr>
              <w:t>Neapmaksājamie apdrošināšanas pakalpojumi, kā arī citi izņēmumi vai ierobežojumi programmai.</w:t>
            </w:r>
          </w:p>
          <w:p w:rsidR="00861A10" w:rsidRDefault="00D75203">
            <w:pPr>
              <w:widowControl w:val="0"/>
            </w:pPr>
            <w:r>
              <w:t>Cita būtiska informācija.</w:t>
            </w:r>
          </w:p>
        </w:tc>
        <w:tc>
          <w:tcPr>
            <w:tcW w:w="3969" w:type="dxa"/>
            <w:shd w:val="clear" w:color="auto" w:fill="auto"/>
          </w:tcPr>
          <w:p w:rsidR="00861A10" w:rsidRDefault="00861A10">
            <w:pPr>
              <w:widowControl w:val="0"/>
              <w:jc w:val="center"/>
              <w:rPr>
                <w:b/>
              </w:rPr>
            </w:pPr>
          </w:p>
        </w:tc>
      </w:tr>
      <w:tr w:rsidR="00861A10">
        <w:trPr>
          <w:trHeight w:val="311"/>
          <w:jc w:val="center"/>
        </w:trPr>
        <w:tc>
          <w:tcPr>
            <w:tcW w:w="9321" w:type="dxa"/>
            <w:gridSpan w:val="2"/>
            <w:shd w:val="clear" w:color="auto" w:fill="D9D9D9" w:themeFill="background1" w:themeFillShade="D9"/>
          </w:tcPr>
          <w:p w:rsidR="00861A10" w:rsidRDefault="00D75203">
            <w:pPr>
              <w:widowControl w:val="0"/>
              <w:jc w:val="center"/>
              <w:rPr>
                <w:rFonts w:eastAsia="Courier New"/>
              </w:rPr>
            </w:pPr>
            <w:r>
              <w:rPr>
                <w:rFonts w:eastAsia="Courier New"/>
                <w:b/>
                <w:bCs/>
                <w:caps/>
              </w:rPr>
              <w:t>2. Pasūtītāja prasības attiecībā uz ārstniecisko pakalpojumu saņemšanas un apmaksas kārtību</w:t>
            </w:r>
          </w:p>
        </w:tc>
      </w:tr>
      <w:tr w:rsidR="00861A10">
        <w:trPr>
          <w:trHeight w:val="311"/>
          <w:jc w:val="center"/>
        </w:trPr>
        <w:tc>
          <w:tcPr>
            <w:tcW w:w="5352" w:type="dxa"/>
            <w:shd w:val="clear" w:color="auto" w:fill="auto"/>
          </w:tcPr>
          <w:p w:rsidR="00861A10" w:rsidRDefault="00D75203">
            <w:pPr>
              <w:jc w:val="both"/>
            </w:pPr>
            <w:r>
              <w:t xml:space="preserve">2.1.Apdrošinātājam jānodrošina līguma organizāciju izvēles iespējas visā Latvijas teritorijā un jānodrošina darbiniekiem pieeja tiešsaistes </w:t>
            </w:r>
            <w:proofErr w:type="spellStart"/>
            <w:r>
              <w:t>līgumiestāžu</w:t>
            </w:r>
            <w:proofErr w:type="spellEnd"/>
            <w:r>
              <w:t xml:space="preserve"> sarakstam, kurās, saņemot pakalpojumus, darbinieks var veikt apdrošināšanas programmās iekļauto pakalpojumu apmaksu ar individuālo veselības karti.</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 xml:space="preserve">2.2. Par saņemtajiem pakalpojumiem,  organizācijās, kuras nav Apdrošinātāja </w:t>
            </w:r>
            <w:proofErr w:type="spellStart"/>
            <w:r>
              <w:t>līgumiestādes</w:t>
            </w:r>
            <w:proofErr w:type="spellEnd"/>
            <w:r>
              <w:t xml:space="preserve">, </w:t>
            </w:r>
            <w:r>
              <w:rPr>
                <w:bCs/>
              </w:rPr>
              <w:t>Apdrošinātājam</w:t>
            </w:r>
            <w:r>
              <w:t xml:space="preserve"> jānodrošina iespēju iesniegt apdrošinātā apmaksātos rēķinus un čekus (izsniegtus gan apdrošinātāja līguma organizācijās, gan arī citās organizācijās), visās apdrošinātāja pārstāvniecībās visā Latvijas teritorijā un/vai jānodrošina maksājumu pierādošu dokumentu iesniegšana, izmantojot mūsdienu tehnoloģijas: internetu un/vai faksu, un/vai elektronisko pastu.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2.2.1. maksājuma dokumenti tiek pieņemti 30 (trīsdesmit) dienu laikā;</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2.2.2. maksājuma dokumentu (rēķinu un čeku) atmaksa 15 (piecpadsmit) dienu laikā no visu nepieciešamo iesniedzamo dokumentu saņemšanas dienas.</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9321" w:type="dxa"/>
            <w:gridSpan w:val="2"/>
            <w:shd w:val="clear" w:color="auto" w:fill="D9D9D9" w:themeFill="background1" w:themeFillShade="D9"/>
          </w:tcPr>
          <w:p w:rsidR="00861A10" w:rsidRDefault="00D75203">
            <w:pPr>
              <w:ind w:firstLine="675"/>
              <w:jc w:val="center"/>
              <w:rPr>
                <w:caps/>
              </w:rPr>
            </w:pPr>
            <w:r>
              <w:rPr>
                <w:b/>
                <w:bCs/>
                <w:caps/>
              </w:rPr>
              <w:t>3. Pasūtītāja prasības attiecībā uz izmaiņu veikšanu apdrošināšanas līgumā</w:t>
            </w:r>
          </w:p>
        </w:tc>
      </w:tr>
      <w:tr w:rsidR="00861A10">
        <w:trPr>
          <w:trHeight w:val="311"/>
          <w:jc w:val="center"/>
        </w:trPr>
        <w:tc>
          <w:tcPr>
            <w:tcW w:w="5352" w:type="dxa"/>
            <w:shd w:val="clear" w:color="auto" w:fill="auto"/>
          </w:tcPr>
          <w:p w:rsidR="00861A10" w:rsidRDefault="00D75203">
            <w:pPr>
              <w:jc w:val="both"/>
            </w:pPr>
            <w:r>
              <w:t xml:space="preserve">3.1. Apdrošinātājam jānodrošina iespēja apdrošinājuma ņēmējam veikt izmaiņas apdrošināto personu sarakstā visā apdrošināšanas perioda laikā: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 xml:space="preserve">3.1.1. izslēdzot no apdrošināto personu saraksta personas, kuras pārtraukušas darba attiecības ar apdrošinājuma ņēmēju, un ieskaitot apdrošinājuma ņēmēja kontā atlikušo apdrošināšanas prēmijas daļu 15 (piecpadsmit) darba dienu laikā pēc minēto personu izslēgšanas no apdrošināto personu saraksta;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lastRenderedPageBreak/>
              <w:t xml:space="preserve">3.1.2. papildinot apdrošināto personu sarakstu pēc apdrošināšanas līguma noslēgšanas uz atlikušo apdrošināšanas līguma darbības laiku.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3.1.3.Apdrošinātājs, veicot izmaiņas apdrošināto personu sarakstā, neizmantoto un/vai papildus maksājamo apdrošināšanas prēmiju aprēķina proporcionāli atlikušo kalendāro dienu skaitam, pieņemot, ka gadā ir 365 dienas, līdz polises darbības termiņa beigām. Apdrošinātājs par pārrēķinu elektroniski informē Pasūtītāja kontaktpersonu.</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3.2.Apdrošinātājam, saņemot no apdrošinājuma ņēmēja informāciju par apdrošinātās personas izslēgšanu no apdrošināto saraksta, apdrošinājuma ņēmēja norādītā termiņā jāiesniedz informācija par konkrētā apdrošinātā atlikušās apdrošināšanas prēmijas apmēru, izdalot atsevišķi pamatprogrammas un izvēles papildprogrammu prēmiju apmēru, kas tiks ieskaitīts apdrošinājuma ņēmēja kontā, kā arī jāsagatavo apdrošināšanas līguma grozījumi.</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 xml:space="preserve">3.3.Apdrošinātājam, saņemot no apdrošinājuma ņēmēja informāciju par papildu apdrošināmo personu, jāsagatavo apdrošināšanas līguma grozījumi par apdrošināmās personas apdrošināšanas sākuma datumu un apdrošināšanas prēmijas lielumu, izdalot atsevišķi pamatprogrammas un izvēles papildprogrammu prēmiju lielumu.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9321" w:type="dxa"/>
            <w:gridSpan w:val="2"/>
            <w:shd w:val="clear" w:color="auto" w:fill="D9D9D9" w:themeFill="background1" w:themeFillShade="D9"/>
          </w:tcPr>
          <w:p w:rsidR="00861A10" w:rsidRDefault="00D75203">
            <w:pPr>
              <w:widowControl w:val="0"/>
              <w:jc w:val="center"/>
              <w:rPr>
                <w:rFonts w:eastAsia="Courier New"/>
                <w:caps/>
              </w:rPr>
            </w:pPr>
            <w:r>
              <w:rPr>
                <w:rFonts w:eastAsia="Courier New"/>
                <w:b/>
                <w:bCs/>
                <w:caps/>
              </w:rPr>
              <w:t>4. Citi apdrošināšanas nosacījumi</w:t>
            </w:r>
          </w:p>
        </w:tc>
      </w:tr>
      <w:tr w:rsidR="00861A10">
        <w:trPr>
          <w:trHeight w:val="311"/>
          <w:jc w:val="center"/>
        </w:trPr>
        <w:tc>
          <w:tcPr>
            <w:tcW w:w="5352" w:type="dxa"/>
            <w:shd w:val="clear" w:color="auto" w:fill="auto"/>
          </w:tcPr>
          <w:p w:rsidR="00861A10" w:rsidRDefault="00D75203">
            <w:pPr>
              <w:jc w:val="both"/>
            </w:pPr>
            <w:r>
              <w:t xml:space="preserve">4.1. Apdrošināšanas periods - viens gads.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 xml:space="preserve">4.2. Apdrošināšanas operatīvais darbības laiks - visu diennakti.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 xml:space="preserve">4.3. Apdrošināšanas darbības teritorija - Latvijas Republika.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 xml:space="preserve">4.4. Apdrošināšanas prēmijas samaksa tiek veikta vienā maksājumā.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4.5. Apdrošināšanas noteikumi, kas nevar būt pretrunā ar iepirkuma prasībām un, kurus pretendents sagatavo un  pievieno pārējai iepirkuma dokumentācijai.</w:t>
            </w:r>
          </w:p>
        </w:tc>
        <w:tc>
          <w:tcPr>
            <w:tcW w:w="3969" w:type="dxa"/>
            <w:shd w:val="clear" w:color="auto" w:fill="auto"/>
          </w:tcPr>
          <w:p w:rsidR="00861A10" w:rsidRDefault="00861A10">
            <w:pPr>
              <w:widowControl w:val="0"/>
              <w:jc w:val="both"/>
              <w:rPr>
                <w:rFonts w:eastAsia="Courier New"/>
              </w:rPr>
            </w:pPr>
          </w:p>
        </w:tc>
      </w:tr>
    </w:tbl>
    <w:p w:rsidR="00861A10" w:rsidRDefault="00D75203">
      <w:pPr>
        <w:widowControl w:val="0"/>
        <w:jc w:val="both"/>
        <w:rPr>
          <w:rFonts w:eastAsia="Courier New"/>
        </w:rPr>
      </w:pPr>
      <w:r>
        <w:rPr>
          <w:rFonts w:eastAsia="Courier New"/>
        </w:rPr>
        <w:br/>
        <w:t>* aizpilda Pretendents, norādot šajā ailē, vai attiecīgais pakalpojums tiek piedāvāts, nepieciešamības gadījumā, sniedzot papildu informāciju.</w:t>
      </w:r>
    </w:p>
    <w:p w:rsidR="00861A10" w:rsidRDefault="00861A10">
      <w:pPr>
        <w:widowControl w:val="0"/>
        <w:jc w:val="both"/>
        <w:rPr>
          <w:rFonts w:eastAsia="Courier New"/>
        </w:rPr>
      </w:pPr>
    </w:p>
    <w:p w:rsidR="00861A10" w:rsidRDefault="00D75203">
      <w:pPr>
        <w:widowControl w:val="0"/>
        <w:jc w:val="both"/>
        <w:rPr>
          <w:rFonts w:eastAsia="Courier New"/>
          <w:b/>
          <w:i/>
        </w:rPr>
      </w:pPr>
      <w:r>
        <w:rPr>
          <w:rFonts w:eastAsia="Courier New"/>
          <w:b/>
          <w:i/>
        </w:rPr>
        <w:t>APDROŠINĀŠANAS NOTEIKUMU NOSACĪJUMIEM JĀBŪT IEKĻAUTIEM TEHNISKĀ PIEDĀVĀJUMA FORMĀ</w:t>
      </w:r>
    </w:p>
    <w:p w:rsidR="00861A10" w:rsidRDefault="00861A10">
      <w:pPr>
        <w:widowControl w:val="0"/>
        <w:rPr>
          <w:rFonts w:eastAsia="Courier New"/>
          <w:b/>
          <w:i/>
        </w:rPr>
      </w:pPr>
    </w:p>
    <w:p w:rsidR="00861A10" w:rsidRDefault="00D75203">
      <w:pPr>
        <w:widowControl w:val="0"/>
        <w:jc w:val="both"/>
        <w:rPr>
          <w:rFonts w:eastAsia="Courier New"/>
          <w:b/>
        </w:rPr>
      </w:pPr>
      <w:r>
        <w:rPr>
          <w:rFonts w:eastAsia="Courier New"/>
          <w:b/>
        </w:rPr>
        <w:t>Atsevišķi pievienotie noteikumi netiks ņemti vērā un netiks pievienoti līgumam!</w:t>
      </w:r>
    </w:p>
    <w:p w:rsidR="00861A10" w:rsidRDefault="00861A10">
      <w:pPr>
        <w:widowControl w:val="0"/>
        <w:spacing w:line="379" w:lineRule="exact"/>
      </w:pPr>
    </w:p>
    <w:p w:rsidR="00861A10" w:rsidRDefault="00D75203">
      <w:pPr>
        <w:widowControl w:val="0"/>
        <w:spacing w:line="379" w:lineRule="exact"/>
        <w:jc w:val="both"/>
      </w:pPr>
      <w:r>
        <w:t>Ja mūsu piedāvājums tiks akceptēts, līguma izpildi koordinējošā persona no mūsu puses būs:</w:t>
      </w:r>
    </w:p>
    <w:p w:rsidR="00861A10" w:rsidRDefault="00D75203">
      <w:pPr>
        <w:widowControl w:val="0"/>
        <w:tabs>
          <w:tab w:val="left" w:pos="2174"/>
          <w:tab w:val="left" w:leader="underscore" w:pos="9282"/>
        </w:tabs>
        <w:spacing w:line="379" w:lineRule="exact"/>
        <w:jc w:val="both"/>
      </w:pPr>
      <w:r>
        <w:t>Vārds, uzvārds:____________________________________________________________</w:t>
      </w:r>
    </w:p>
    <w:p w:rsidR="00861A10" w:rsidRDefault="00D75203">
      <w:pPr>
        <w:widowControl w:val="0"/>
        <w:tabs>
          <w:tab w:val="left" w:pos="2174"/>
          <w:tab w:val="left" w:leader="underscore" w:pos="9282"/>
        </w:tabs>
        <w:spacing w:line="379" w:lineRule="exact"/>
        <w:jc w:val="both"/>
      </w:pPr>
      <w:r>
        <w:t>Ieņemamais amats: _________________________________________________________</w:t>
      </w:r>
    </w:p>
    <w:p w:rsidR="00861A10" w:rsidRDefault="00D75203">
      <w:pPr>
        <w:widowControl w:val="0"/>
        <w:tabs>
          <w:tab w:val="left" w:pos="2054"/>
          <w:tab w:val="left" w:leader="underscore" w:pos="5050"/>
        </w:tabs>
        <w:spacing w:line="384" w:lineRule="exact"/>
        <w:jc w:val="both"/>
      </w:pPr>
      <w:r>
        <w:t xml:space="preserve">Tālr.: ________________ , </w:t>
      </w:r>
      <w:proofErr w:type="spellStart"/>
      <w:r>
        <w:t>mob.tālr</w:t>
      </w:r>
      <w:proofErr w:type="spellEnd"/>
      <w:r>
        <w:t>.:_____________________, Fakss:  ______________</w:t>
      </w:r>
    </w:p>
    <w:p w:rsidR="00861A10" w:rsidRDefault="00D75203">
      <w:pPr>
        <w:widowControl w:val="0"/>
        <w:tabs>
          <w:tab w:val="left" w:pos="2054"/>
          <w:tab w:val="left" w:leader="underscore" w:pos="5050"/>
        </w:tabs>
        <w:spacing w:line="384" w:lineRule="exact"/>
        <w:jc w:val="both"/>
      </w:pPr>
      <w:r>
        <w:lastRenderedPageBreak/>
        <w:t>E-pasta adrese: ___________________________________________________________</w:t>
      </w:r>
    </w:p>
    <w:p w:rsidR="00861A10" w:rsidRDefault="00861A10">
      <w:pPr>
        <w:widowControl w:val="0"/>
        <w:tabs>
          <w:tab w:val="left" w:leader="underscore" w:pos="9278"/>
        </w:tabs>
        <w:spacing w:line="379" w:lineRule="exact"/>
        <w:rPr>
          <w:rFonts w:ascii="Courier New" w:eastAsia="Courier New" w:hAnsi="Courier New" w:cs="Courier New"/>
        </w:rPr>
      </w:pPr>
    </w:p>
    <w:p w:rsidR="00861A10" w:rsidRDefault="00D75203">
      <w:pPr>
        <w:widowControl w:val="0"/>
        <w:tabs>
          <w:tab w:val="left" w:leader="underscore" w:pos="9278"/>
        </w:tabs>
        <w:spacing w:line="379" w:lineRule="exact"/>
        <w:rPr>
          <w:rFonts w:ascii="Courier New" w:eastAsia="Courier New" w:hAnsi="Courier New" w:cs="Courier New"/>
        </w:rPr>
      </w:pPr>
      <w:r>
        <w:rPr>
          <w:rFonts w:ascii="Courier New" w:eastAsia="Courier New" w:hAnsi="Courier New" w:cs="Courier New"/>
        </w:rPr>
        <w:t xml:space="preserve">_______________________________ </w:t>
      </w:r>
    </w:p>
    <w:p w:rsidR="00861A10" w:rsidRDefault="00D75203">
      <w:pPr>
        <w:widowControl w:val="0"/>
        <w:rPr>
          <w:rFonts w:eastAsia="Courier New"/>
          <w:i/>
        </w:rPr>
      </w:pPr>
      <w:r>
        <w:rPr>
          <w:rFonts w:eastAsia="Courier New"/>
          <w:i/>
        </w:rPr>
        <w:t>Komersanta vadītāja vai pilnvarotās personas paraksts/ paraksta atšifrējums</w:t>
      </w:r>
    </w:p>
    <w:p w:rsidR="00861A10" w:rsidRDefault="00D75203">
      <w:pPr>
        <w:widowControl w:val="0"/>
        <w:rPr>
          <w:rFonts w:eastAsia="Courier New"/>
          <w:i/>
        </w:rPr>
      </w:pPr>
      <w:r>
        <w:rPr>
          <w:rFonts w:eastAsia="Courier New"/>
          <w:i/>
        </w:rPr>
        <w:tab/>
      </w:r>
      <w:r>
        <w:rPr>
          <w:rFonts w:eastAsia="Courier New"/>
          <w:i/>
        </w:rPr>
        <w:tab/>
      </w:r>
    </w:p>
    <w:p w:rsidR="00861A10" w:rsidRDefault="00D75203">
      <w:pPr>
        <w:widowControl w:val="0"/>
        <w:rPr>
          <w:rFonts w:eastAsia="Courier New"/>
          <w:i/>
        </w:rPr>
        <w:sectPr w:rsidR="00861A10">
          <w:headerReference w:type="default" r:id="rId15"/>
          <w:pgSz w:w="11906" w:h="16838"/>
          <w:pgMar w:top="907" w:right="1133" w:bottom="851" w:left="1701" w:header="567" w:footer="0" w:gutter="0"/>
          <w:cols w:space="720"/>
          <w:formProt w:val="0"/>
          <w:docGrid w:linePitch="360"/>
        </w:sectPr>
      </w:pPr>
      <w:r>
        <w:rPr>
          <w:rFonts w:eastAsia="Courier New"/>
          <w:i/>
        </w:rPr>
        <w:t xml:space="preserve">z.v. </w:t>
      </w:r>
      <w:r>
        <w:rPr>
          <w:rFonts w:eastAsia="Courier New"/>
          <w:i/>
        </w:rPr>
        <w:tab/>
      </w:r>
      <w:r>
        <w:rPr>
          <w:rFonts w:eastAsia="Courier New"/>
          <w:i/>
        </w:rPr>
        <w:tab/>
      </w:r>
    </w:p>
    <w:p w:rsidR="00861A10" w:rsidRDefault="00D75203">
      <w:pPr>
        <w:jc w:val="right"/>
        <w:rPr>
          <w:sz w:val="20"/>
          <w:szCs w:val="20"/>
        </w:rPr>
      </w:pPr>
      <w:r>
        <w:rPr>
          <w:sz w:val="20"/>
          <w:szCs w:val="20"/>
        </w:rPr>
        <w:lastRenderedPageBreak/>
        <w:t>3.pielikums</w:t>
      </w:r>
    </w:p>
    <w:p w:rsidR="00861A10" w:rsidRDefault="00D75203">
      <w:pPr>
        <w:jc w:val="right"/>
        <w:rPr>
          <w:sz w:val="20"/>
          <w:szCs w:val="20"/>
        </w:rPr>
      </w:pPr>
      <w:r>
        <w:rPr>
          <w:sz w:val="20"/>
          <w:szCs w:val="20"/>
        </w:rPr>
        <w:t xml:space="preserve">Iepirkumam „Par Korupcijas novēršanas un apkarošanas biroja </w:t>
      </w:r>
    </w:p>
    <w:p w:rsidR="00861A10" w:rsidRDefault="00D75203">
      <w:pPr>
        <w:jc w:val="right"/>
        <w:rPr>
          <w:sz w:val="20"/>
          <w:szCs w:val="20"/>
        </w:rPr>
      </w:pPr>
      <w:r>
        <w:rPr>
          <w:sz w:val="20"/>
          <w:szCs w:val="20"/>
        </w:rPr>
        <w:t>darbinieku veselības apdrošināšanu”</w:t>
      </w:r>
    </w:p>
    <w:p w:rsidR="00861A10" w:rsidRDefault="00D75203">
      <w:pPr>
        <w:pStyle w:val="Heading21"/>
        <w:keepNext/>
        <w:keepLines/>
        <w:shd w:val="clear" w:color="auto" w:fill="auto"/>
        <w:tabs>
          <w:tab w:val="left" w:pos="1701"/>
        </w:tabs>
        <w:spacing w:before="0" w:after="0"/>
        <w:ind w:right="54" w:firstLine="0"/>
        <w:jc w:val="right"/>
        <w:rPr>
          <w:b w:val="0"/>
        </w:rPr>
      </w:pPr>
      <w:r>
        <w:rPr>
          <w:sz w:val="20"/>
          <w:szCs w:val="20"/>
        </w:rPr>
        <w:t xml:space="preserve">                                                                   </w:t>
      </w:r>
      <w:r>
        <w:rPr>
          <w:b w:val="0"/>
          <w:sz w:val="20"/>
          <w:szCs w:val="20"/>
        </w:rPr>
        <w:t xml:space="preserve">ID </w:t>
      </w:r>
      <w:proofErr w:type="spellStart"/>
      <w:r>
        <w:rPr>
          <w:b w:val="0"/>
          <w:sz w:val="20"/>
          <w:szCs w:val="20"/>
        </w:rPr>
        <w:t>Nr.KNAB</w:t>
      </w:r>
      <w:proofErr w:type="spellEnd"/>
      <w:r>
        <w:rPr>
          <w:b w:val="0"/>
          <w:sz w:val="20"/>
          <w:szCs w:val="20"/>
        </w:rPr>
        <w:t xml:space="preserve"> 2019/12</w:t>
      </w:r>
    </w:p>
    <w:p w:rsidR="00861A10" w:rsidRDefault="00D75203">
      <w:pPr>
        <w:pStyle w:val="Heading21"/>
        <w:keepNext/>
        <w:keepLines/>
        <w:shd w:val="clear" w:color="auto" w:fill="auto"/>
        <w:tabs>
          <w:tab w:val="left" w:pos="0"/>
        </w:tabs>
        <w:spacing w:before="0" w:after="0"/>
        <w:ind w:right="5477" w:firstLine="0"/>
        <w:jc w:val="center"/>
      </w:pPr>
      <w:r>
        <w:t xml:space="preserve">                                                 FINANŠU PIEDĀVĀJUMS</w:t>
      </w:r>
    </w:p>
    <w:p w:rsidR="00861A10" w:rsidRDefault="00D75203">
      <w:pPr>
        <w:rPr>
          <w:b/>
          <w:i/>
          <w:sz w:val="20"/>
          <w:szCs w:val="20"/>
        </w:rPr>
      </w:pPr>
      <w:r>
        <w:rPr>
          <w:b/>
          <w:i/>
          <w:sz w:val="20"/>
          <w:szCs w:val="20"/>
        </w:rPr>
        <w:t>Nolikuma finanšu piedāvājuma 1.tabula „Pamatprogramma”</w:t>
      </w:r>
    </w:p>
    <w:tbl>
      <w:tblPr>
        <w:tblStyle w:val="TableGrid"/>
        <w:tblW w:w="15108" w:type="dxa"/>
        <w:tblLook w:val="04A0" w:firstRow="1" w:lastRow="0" w:firstColumn="1" w:lastColumn="0" w:noHBand="0" w:noVBand="1"/>
      </w:tblPr>
      <w:tblGrid>
        <w:gridCol w:w="1228"/>
        <w:gridCol w:w="4815"/>
        <w:gridCol w:w="3018"/>
        <w:gridCol w:w="2812"/>
        <w:gridCol w:w="3235"/>
      </w:tblGrid>
      <w:tr w:rsidR="00861A10">
        <w:trPr>
          <w:trHeight w:val="542"/>
        </w:trPr>
        <w:tc>
          <w:tcPr>
            <w:tcW w:w="1228" w:type="dxa"/>
            <w:shd w:val="clear" w:color="auto" w:fill="D9D9D9" w:themeFill="background1" w:themeFillShade="D9"/>
            <w:vAlign w:val="center"/>
          </w:tcPr>
          <w:p w:rsidR="00861A10" w:rsidRDefault="00D75203">
            <w:pPr>
              <w:jc w:val="center"/>
              <w:rPr>
                <w:b/>
                <w:sz w:val="20"/>
                <w:szCs w:val="20"/>
              </w:rPr>
            </w:pPr>
            <w:proofErr w:type="spellStart"/>
            <w:r>
              <w:rPr>
                <w:b/>
                <w:sz w:val="20"/>
                <w:szCs w:val="20"/>
              </w:rPr>
              <w:t>Nr.p.k</w:t>
            </w:r>
            <w:proofErr w:type="spellEnd"/>
            <w:r>
              <w:rPr>
                <w:b/>
                <w:sz w:val="20"/>
                <w:szCs w:val="20"/>
              </w:rPr>
              <w:t>.</w:t>
            </w:r>
          </w:p>
        </w:tc>
        <w:tc>
          <w:tcPr>
            <w:tcW w:w="4815" w:type="dxa"/>
            <w:shd w:val="clear" w:color="auto" w:fill="D9D9D9" w:themeFill="background1" w:themeFillShade="D9"/>
            <w:vAlign w:val="center"/>
          </w:tcPr>
          <w:p w:rsidR="00861A10" w:rsidRDefault="00D75203">
            <w:pPr>
              <w:jc w:val="center"/>
              <w:rPr>
                <w:b/>
                <w:sz w:val="20"/>
                <w:szCs w:val="20"/>
              </w:rPr>
            </w:pPr>
            <w:r>
              <w:rPr>
                <w:b/>
                <w:sz w:val="20"/>
                <w:szCs w:val="20"/>
              </w:rPr>
              <w:t>Apdrošināšanas pamatprogramma</w:t>
            </w:r>
          </w:p>
        </w:tc>
        <w:tc>
          <w:tcPr>
            <w:tcW w:w="3018" w:type="dxa"/>
            <w:shd w:val="clear" w:color="auto" w:fill="D9D9D9" w:themeFill="background1" w:themeFillShade="D9"/>
            <w:vAlign w:val="center"/>
          </w:tcPr>
          <w:p w:rsidR="00861A10" w:rsidRDefault="00D75203">
            <w:pPr>
              <w:jc w:val="center"/>
              <w:rPr>
                <w:b/>
                <w:sz w:val="20"/>
                <w:szCs w:val="20"/>
              </w:rPr>
            </w:pPr>
            <w:r>
              <w:rPr>
                <w:b/>
                <w:sz w:val="20"/>
                <w:szCs w:val="20"/>
              </w:rPr>
              <w:t>Apdrošinājuma summa (EUR) vienai personai</w:t>
            </w:r>
          </w:p>
        </w:tc>
        <w:tc>
          <w:tcPr>
            <w:tcW w:w="2812" w:type="dxa"/>
            <w:shd w:val="clear" w:color="auto" w:fill="D9D9D9" w:themeFill="background1" w:themeFillShade="D9"/>
            <w:vAlign w:val="center"/>
          </w:tcPr>
          <w:p w:rsidR="00861A10" w:rsidRDefault="00D75203">
            <w:pPr>
              <w:jc w:val="center"/>
              <w:rPr>
                <w:b/>
                <w:sz w:val="20"/>
                <w:szCs w:val="20"/>
              </w:rPr>
            </w:pPr>
            <w:r>
              <w:rPr>
                <w:b/>
                <w:sz w:val="20"/>
                <w:szCs w:val="20"/>
              </w:rPr>
              <w:t>Apdrošināšanas prēmija (EUR) vienai personai</w:t>
            </w:r>
          </w:p>
        </w:tc>
        <w:tc>
          <w:tcPr>
            <w:tcW w:w="3235" w:type="dxa"/>
            <w:shd w:val="clear" w:color="auto" w:fill="D9D9D9" w:themeFill="background1" w:themeFillShade="D9"/>
            <w:vAlign w:val="center"/>
          </w:tcPr>
          <w:p w:rsidR="00861A10" w:rsidRDefault="00D75203">
            <w:pPr>
              <w:jc w:val="center"/>
              <w:rPr>
                <w:b/>
                <w:sz w:val="20"/>
                <w:szCs w:val="20"/>
              </w:rPr>
            </w:pPr>
            <w:r>
              <w:rPr>
                <w:b/>
                <w:sz w:val="20"/>
                <w:szCs w:val="20"/>
              </w:rPr>
              <w:t>Kopējā apdrošināšanas prēmija (EUR) 150 darbiniekiem</w:t>
            </w:r>
          </w:p>
        </w:tc>
      </w:tr>
      <w:tr w:rsidR="00861A10">
        <w:trPr>
          <w:trHeight w:val="272"/>
        </w:trPr>
        <w:tc>
          <w:tcPr>
            <w:tcW w:w="1228" w:type="dxa"/>
            <w:shd w:val="clear" w:color="auto" w:fill="D9D9D9" w:themeFill="background1" w:themeFillShade="D9"/>
          </w:tcPr>
          <w:p w:rsidR="00861A10" w:rsidRDefault="00D75203">
            <w:pPr>
              <w:jc w:val="center"/>
              <w:rPr>
                <w:i/>
                <w:sz w:val="20"/>
                <w:szCs w:val="20"/>
              </w:rPr>
            </w:pPr>
            <w:r>
              <w:rPr>
                <w:i/>
                <w:sz w:val="20"/>
                <w:szCs w:val="20"/>
              </w:rPr>
              <w:t>1</w:t>
            </w:r>
          </w:p>
        </w:tc>
        <w:tc>
          <w:tcPr>
            <w:tcW w:w="4815" w:type="dxa"/>
            <w:shd w:val="clear" w:color="auto" w:fill="D9D9D9" w:themeFill="background1" w:themeFillShade="D9"/>
          </w:tcPr>
          <w:p w:rsidR="00861A10" w:rsidRDefault="00D75203">
            <w:pPr>
              <w:jc w:val="center"/>
              <w:rPr>
                <w:i/>
                <w:sz w:val="20"/>
                <w:szCs w:val="20"/>
              </w:rPr>
            </w:pPr>
            <w:r>
              <w:rPr>
                <w:i/>
                <w:sz w:val="20"/>
                <w:szCs w:val="20"/>
              </w:rPr>
              <w:t>2</w:t>
            </w:r>
          </w:p>
        </w:tc>
        <w:tc>
          <w:tcPr>
            <w:tcW w:w="3018" w:type="dxa"/>
            <w:shd w:val="clear" w:color="auto" w:fill="D9D9D9" w:themeFill="background1" w:themeFillShade="D9"/>
          </w:tcPr>
          <w:p w:rsidR="00861A10" w:rsidRDefault="00D75203">
            <w:pPr>
              <w:jc w:val="center"/>
              <w:rPr>
                <w:i/>
                <w:sz w:val="20"/>
                <w:szCs w:val="20"/>
              </w:rPr>
            </w:pPr>
            <w:r>
              <w:rPr>
                <w:i/>
                <w:sz w:val="20"/>
                <w:szCs w:val="20"/>
              </w:rPr>
              <w:t>3</w:t>
            </w:r>
          </w:p>
        </w:tc>
        <w:tc>
          <w:tcPr>
            <w:tcW w:w="2812" w:type="dxa"/>
            <w:shd w:val="clear" w:color="auto" w:fill="D9D9D9" w:themeFill="background1" w:themeFillShade="D9"/>
          </w:tcPr>
          <w:p w:rsidR="00861A10" w:rsidRDefault="00D75203">
            <w:pPr>
              <w:jc w:val="center"/>
              <w:rPr>
                <w:i/>
                <w:sz w:val="20"/>
                <w:szCs w:val="20"/>
              </w:rPr>
            </w:pPr>
            <w:r>
              <w:rPr>
                <w:i/>
                <w:sz w:val="20"/>
                <w:szCs w:val="20"/>
              </w:rPr>
              <w:t>4</w:t>
            </w:r>
          </w:p>
        </w:tc>
        <w:tc>
          <w:tcPr>
            <w:tcW w:w="3235" w:type="dxa"/>
            <w:shd w:val="clear" w:color="auto" w:fill="D9D9D9" w:themeFill="background1" w:themeFillShade="D9"/>
          </w:tcPr>
          <w:p w:rsidR="00861A10" w:rsidRDefault="00D75203">
            <w:pPr>
              <w:jc w:val="center"/>
              <w:rPr>
                <w:i/>
                <w:sz w:val="20"/>
                <w:szCs w:val="20"/>
              </w:rPr>
            </w:pPr>
            <w:r>
              <w:rPr>
                <w:i/>
                <w:sz w:val="20"/>
                <w:szCs w:val="20"/>
              </w:rPr>
              <w:t>5</w:t>
            </w:r>
          </w:p>
        </w:tc>
      </w:tr>
      <w:tr w:rsidR="00861A10">
        <w:trPr>
          <w:trHeight w:val="272"/>
        </w:trPr>
        <w:tc>
          <w:tcPr>
            <w:tcW w:w="1228" w:type="dxa"/>
            <w:shd w:val="clear" w:color="auto" w:fill="auto"/>
          </w:tcPr>
          <w:p w:rsidR="00861A10" w:rsidRDefault="00D75203">
            <w:pPr>
              <w:jc w:val="right"/>
              <w:rPr>
                <w:sz w:val="20"/>
                <w:szCs w:val="20"/>
              </w:rPr>
            </w:pPr>
            <w:r>
              <w:rPr>
                <w:sz w:val="20"/>
                <w:szCs w:val="20"/>
              </w:rPr>
              <w:t>1.</w:t>
            </w:r>
          </w:p>
        </w:tc>
        <w:tc>
          <w:tcPr>
            <w:tcW w:w="4815" w:type="dxa"/>
            <w:shd w:val="clear" w:color="auto" w:fill="auto"/>
          </w:tcPr>
          <w:p w:rsidR="00861A10" w:rsidRDefault="00D75203">
            <w:pPr>
              <w:rPr>
                <w:sz w:val="20"/>
                <w:szCs w:val="20"/>
              </w:rPr>
            </w:pPr>
            <w:r>
              <w:rPr>
                <w:sz w:val="20"/>
                <w:szCs w:val="20"/>
              </w:rPr>
              <w:t>Ambulatorā palīdzība</w:t>
            </w:r>
          </w:p>
        </w:tc>
        <w:tc>
          <w:tcPr>
            <w:tcW w:w="3018" w:type="dxa"/>
            <w:shd w:val="clear" w:color="auto" w:fill="auto"/>
          </w:tcPr>
          <w:p w:rsidR="00861A10" w:rsidRDefault="00861A10">
            <w:pPr>
              <w:rPr>
                <w:sz w:val="20"/>
                <w:szCs w:val="20"/>
              </w:rPr>
            </w:pPr>
          </w:p>
        </w:tc>
        <w:tc>
          <w:tcPr>
            <w:tcW w:w="2812" w:type="dxa"/>
            <w:shd w:val="clear" w:color="auto" w:fill="auto"/>
          </w:tcPr>
          <w:p w:rsidR="00861A10" w:rsidRDefault="00861A10">
            <w:pPr>
              <w:rPr>
                <w:sz w:val="20"/>
                <w:szCs w:val="20"/>
              </w:rPr>
            </w:pPr>
          </w:p>
        </w:tc>
        <w:tc>
          <w:tcPr>
            <w:tcW w:w="3235" w:type="dxa"/>
            <w:shd w:val="clear" w:color="auto" w:fill="auto"/>
          </w:tcPr>
          <w:p w:rsidR="00861A10" w:rsidRDefault="00861A10">
            <w:pPr>
              <w:rPr>
                <w:sz w:val="20"/>
                <w:szCs w:val="20"/>
              </w:rPr>
            </w:pPr>
          </w:p>
        </w:tc>
      </w:tr>
      <w:tr w:rsidR="00861A10">
        <w:trPr>
          <w:trHeight w:val="272"/>
        </w:trPr>
        <w:tc>
          <w:tcPr>
            <w:tcW w:w="1228" w:type="dxa"/>
            <w:shd w:val="clear" w:color="auto" w:fill="auto"/>
          </w:tcPr>
          <w:p w:rsidR="00861A10" w:rsidRDefault="00D75203">
            <w:pPr>
              <w:jc w:val="right"/>
              <w:rPr>
                <w:sz w:val="20"/>
                <w:szCs w:val="20"/>
              </w:rPr>
            </w:pPr>
            <w:r>
              <w:rPr>
                <w:sz w:val="20"/>
                <w:szCs w:val="20"/>
              </w:rPr>
              <w:t>2.</w:t>
            </w:r>
          </w:p>
        </w:tc>
        <w:tc>
          <w:tcPr>
            <w:tcW w:w="4815" w:type="dxa"/>
            <w:shd w:val="clear" w:color="auto" w:fill="auto"/>
          </w:tcPr>
          <w:p w:rsidR="00861A10" w:rsidRDefault="00D75203">
            <w:pPr>
              <w:rPr>
                <w:sz w:val="20"/>
                <w:szCs w:val="20"/>
              </w:rPr>
            </w:pPr>
            <w:r>
              <w:rPr>
                <w:sz w:val="20"/>
                <w:szCs w:val="20"/>
              </w:rPr>
              <w:t>Stacionārā palīdzība</w:t>
            </w:r>
          </w:p>
        </w:tc>
        <w:tc>
          <w:tcPr>
            <w:tcW w:w="3018" w:type="dxa"/>
            <w:shd w:val="clear" w:color="auto" w:fill="auto"/>
          </w:tcPr>
          <w:p w:rsidR="00861A10" w:rsidRDefault="00861A10">
            <w:pPr>
              <w:rPr>
                <w:sz w:val="20"/>
                <w:szCs w:val="20"/>
              </w:rPr>
            </w:pPr>
          </w:p>
        </w:tc>
        <w:tc>
          <w:tcPr>
            <w:tcW w:w="2812" w:type="dxa"/>
            <w:shd w:val="clear" w:color="auto" w:fill="auto"/>
          </w:tcPr>
          <w:p w:rsidR="00861A10" w:rsidRDefault="00861A10">
            <w:pPr>
              <w:rPr>
                <w:sz w:val="20"/>
                <w:szCs w:val="20"/>
              </w:rPr>
            </w:pPr>
          </w:p>
        </w:tc>
        <w:tc>
          <w:tcPr>
            <w:tcW w:w="3235" w:type="dxa"/>
            <w:shd w:val="clear" w:color="auto" w:fill="auto"/>
          </w:tcPr>
          <w:p w:rsidR="00861A10" w:rsidRDefault="00861A10">
            <w:pPr>
              <w:rPr>
                <w:sz w:val="20"/>
                <w:szCs w:val="20"/>
              </w:rPr>
            </w:pPr>
          </w:p>
        </w:tc>
      </w:tr>
      <w:tr w:rsidR="00861A10">
        <w:trPr>
          <w:trHeight w:val="272"/>
        </w:trPr>
        <w:tc>
          <w:tcPr>
            <w:tcW w:w="1228" w:type="dxa"/>
            <w:shd w:val="clear" w:color="auto" w:fill="D9D9D9" w:themeFill="background1" w:themeFillShade="D9"/>
          </w:tcPr>
          <w:p w:rsidR="00861A10" w:rsidRDefault="00861A10">
            <w:pPr>
              <w:rPr>
                <w:sz w:val="20"/>
                <w:szCs w:val="20"/>
              </w:rPr>
            </w:pPr>
          </w:p>
        </w:tc>
        <w:tc>
          <w:tcPr>
            <w:tcW w:w="4815" w:type="dxa"/>
            <w:shd w:val="clear" w:color="auto" w:fill="D9D9D9" w:themeFill="background1" w:themeFillShade="D9"/>
          </w:tcPr>
          <w:p w:rsidR="00861A10" w:rsidRDefault="00D75203">
            <w:pPr>
              <w:jc w:val="right"/>
              <w:rPr>
                <w:b/>
                <w:sz w:val="20"/>
                <w:szCs w:val="20"/>
              </w:rPr>
            </w:pPr>
            <w:r>
              <w:rPr>
                <w:b/>
                <w:sz w:val="20"/>
                <w:szCs w:val="20"/>
              </w:rPr>
              <w:t>Kopā:</w:t>
            </w:r>
          </w:p>
        </w:tc>
        <w:tc>
          <w:tcPr>
            <w:tcW w:w="3018" w:type="dxa"/>
            <w:shd w:val="clear" w:color="auto" w:fill="D9D9D9" w:themeFill="background1" w:themeFillShade="D9"/>
          </w:tcPr>
          <w:p w:rsidR="00861A10" w:rsidRDefault="00861A10">
            <w:pPr>
              <w:rPr>
                <w:sz w:val="20"/>
                <w:szCs w:val="20"/>
              </w:rPr>
            </w:pPr>
          </w:p>
        </w:tc>
        <w:tc>
          <w:tcPr>
            <w:tcW w:w="2812" w:type="dxa"/>
            <w:shd w:val="clear" w:color="auto" w:fill="D9D9D9" w:themeFill="background1" w:themeFillShade="D9"/>
          </w:tcPr>
          <w:p w:rsidR="00861A10" w:rsidRDefault="00861A10">
            <w:pPr>
              <w:rPr>
                <w:sz w:val="20"/>
                <w:szCs w:val="20"/>
              </w:rPr>
            </w:pPr>
          </w:p>
        </w:tc>
        <w:tc>
          <w:tcPr>
            <w:tcW w:w="3235" w:type="dxa"/>
            <w:shd w:val="clear" w:color="auto" w:fill="D9D9D9" w:themeFill="background1" w:themeFillShade="D9"/>
          </w:tcPr>
          <w:p w:rsidR="00861A10" w:rsidRDefault="00861A10">
            <w:pPr>
              <w:rPr>
                <w:sz w:val="20"/>
                <w:szCs w:val="20"/>
              </w:rPr>
            </w:pPr>
          </w:p>
        </w:tc>
      </w:tr>
    </w:tbl>
    <w:p w:rsidR="00861A10" w:rsidRDefault="00861A10">
      <w:pPr>
        <w:rPr>
          <w:b/>
          <w:i/>
        </w:rPr>
      </w:pPr>
    </w:p>
    <w:p w:rsidR="00861A10" w:rsidRDefault="00D75203">
      <w:pPr>
        <w:rPr>
          <w:b/>
          <w:i/>
          <w:sz w:val="20"/>
          <w:szCs w:val="20"/>
        </w:rPr>
      </w:pPr>
      <w:r>
        <w:rPr>
          <w:b/>
          <w:i/>
          <w:sz w:val="20"/>
          <w:szCs w:val="20"/>
        </w:rPr>
        <w:t>Nolikuma finanšu piedāvājuma 2.tabula „Izvēles papildprogrammas”</w:t>
      </w:r>
    </w:p>
    <w:p w:rsidR="00861A10" w:rsidRDefault="00861A10">
      <w:pPr>
        <w:rPr>
          <w:b/>
          <w:i/>
          <w:sz w:val="20"/>
          <w:szCs w:val="20"/>
        </w:rPr>
      </w:pPr>
    </w:p>
    <w:tbl>
      <w:tblPr>
        <w:tblStyle w:val="TableGrid"/>
        <w:tblpPr w:leftFromText="180" w:rightFromText="180" w:vertAnchor="text" w:horzAnchor="margin" w:tblpY="-63"/>
        <w:tblW w:w="15009" w:type="dxa"/>
        <w:tblInd w:w="108" w:type="dxa"/>
        <w:tblLook w:val="04A0" w:firstRow="1" w:lastRow="0" w:firstColumn="1" w:lastColumn="0" w:noHBand="0" w:noVBand="1"/>
      </w:tblPr>
      <w:tblGrid>
        <w:gridCol w:w="2852"/>
        <w:gridCol w:w="2720"/>
        <w:gridCol w:w="3072"/>
        <w:gridCol w:w="3073"/>
        <w:gridCol w:w="3070"/>
        <w:gridCol w:w="222"/>
      </w:tblGrid>
      <w:tr w:rsidR="00861A10">
        <w:trPr>
          <w:trHeight w:val="265"/>
        </w:trPr>
        <w:tc>
          <w:tcPr>
            <w:tcW w:w="2851" w:type="dxa"/>
            <w:vMerge w:val="restart"/>
            <w:shd w:val="clear" w:color="auto" w:fill="D9D9D9" w:themeFill="background1" w:themeFillShade="D9"/>
            <w:vAlign w:val="center"/>
          </w:tcPr>
          <w:p w:rsidR="00861A10" w:rsidRDefault="00D75203">
            <w:pPr>
              <w:jc w:val="center"/>
              <w:rPr>
                <w:sz w:val="20"/>
                <w:szCs w:val="20"/>
              </w:rPr>
            </w:pPr>
            <w:r>
              <w:rPr>
                <w:sz w:val="20"/>
                <w:szCs w:val="20"/>
              </w:rPr>
              <w:t>*</w:t>
            </w:r>
            <w:r>
              <w:rPr>
                <w:b/>
                <w:sz w:val="20"/>
                <w:szCs w:val="20"/>
              </w:rPr>
              <w:t>Izvēles papildprogramma</w:t>
            </w:r>
          </w:p>
        </w:tc>
        <w:tc>
          <w:tcPr>
            <w:tcW w:w="12157" w:type="dxa"/>
            <w:gridSpan w:val="5"/>
            <w:shd w:val="clear" w:color="auto" w:fill="D9D9D9" w:themeFill="background1" w:themeFillShade="D9"/>
          </w:tcPr>
          <w:p w:rsidR="00861A10" w:rsidRDefault="00D75203">
            <w:pPr>
              <w:jc w:val="center"/>
              <w:rPr>
                <w:b/>
                <w:sz w:val="20"/>
                <w:szCs w:val="20"/>
              </w:rPr>
            </w:pPr>
            <w:r>
              <w:rPr>
                <w:b/>
                <w:sz w:val="20"/>
                <w:szCs w:val="20"/>
              </w:rPr>
              <w:t>Apdrošināšanas prēmija vienam darbiniekam, ja papildprogrammu kopumā iegādājas:</w:t>
            </w:r>
          </w:p>
        </w:tc>
      </w:tr>
      <w:tr w:rsidR="00861A10">
        <w:trPr>
          <w:trHeight w:val="143"/>
        </w:trPr>
        <w:tc>
          <w:tcPr>
            <w:tcW w:w="2851" w:type="dxa"/>
            <w:vMerge/>
            <w:shd w:val="clear" w:color="auto" w:fill="D9D9D9" w:themeFill="background1" w:themeFillShade="D9"/>
          </w:tcPr>
          <w:p w:rsidR="00861A10" w:rsidRDefault="00861A10">
            <w:pPr>
              <w:rPr>
                <w:sz w:val="20"/>
                <w:szCs w:val="20"/>
              </w:rPr>
            </w:pPr>
          </w:p>
        </w:tc>
        <w:tc>
          <w:tcPr>
            <w:tcW w:w="2720" w:type="dxa"/>
            <w:shd w:val="clear" w:color="auto" w:fill="D9D9D9" w:themeFill="background1" w:themeFillShade="D9"/>
          </w:tcPr>
          <w:p w:rsidR="00861A10" w:rsidRDefault="00D75203">
            <w:pPr>
              <w:jc w:val="center"/>
              <w:rPr>
                <w:b/>
                <w:sz w:val="20"/>
                <w:szCs w:val="20"/>
              </w:rPr>
            </w:pPr>
            <w:r>
              <w:rPr>
                <w:b/>
                <w:sz w:val="20"/>
                <w:szCs w:val="20"/>
              </w:rPr>
              <w:t>līdz 10 personām</w:t>
            </w:r>
          </w:p>
        </w:tc>
        <w:tc>
          <w:tcPr>
            <w:tcW w:w="3072" w:type="dxa"/>
            <w:shd w:val="clear" w:color="auto" w:fill="D9D9D9" w:themeFill="background1" w:themeFillShade="D9"/>
          </w:tcPr>
          <w:p w:rsidR="00861A10" w:rsidRDefault="00D75203">
            <w:pPr>
              <w:jc w:val="center"/>
              <w:rPr>
                <w:b/>
                <w:sz w:val="20"/>
                <w:szCs w:val="20"/>
              </w:rPr>
            </w:pPr>
            <w:r>
              <w:rPr>
                <w:b/>
                <w:sz w:val="20"/>
                <w:szCs w:val="20"/>
              </w:rPr>
              <w:t>11-20 personām</w:t>
            </w:r>
          </w:p>
        </w:tc>
        <w:tc>
          <w:tcPr>
            <w:tcW w:w="3073" w:type="dxa"/>
            <w:shd w:val="clear" w:color="auto" w:fill="D9D9D9" w:themeFill="background1" w:themeFillShade="D9"/>
          </w:tcPr>
          <w:p w:rsidR="00861A10" w:rsidRDefault="00D75203">
            <w:pPr>
              <w:jc w:val="center"/>
              <w:rPr>
                <w:b/>
                <w:sz w:val="20"/>
                <w:szCs w:val="20"/>
              </w:rPr>
            </w:pPr>
            <w:r>
              <w:rPr>
                <w:b/>
                <w:sz w:val="20"/>
                <w:szCs w:val="20"/>
              </w:rPr>
              <w:t>21-50 personām</w:t>
            </w:r>
          </w:p>
        </w:tc>
        <w:tc>
          <w:tcPr>
            <w:tcW w:w="3070" w:type="dxa"/>
            <w:shd w:val="clear" w:color="auto" w:fill="D9D9D9" w:themeFill="background1" w:themeFillShade="D9"/>
          </w:tcPr>
          <w:p w:rsidR="00861A10" w:rsidRDefault="00D75203">
            <w:pPr>
              <w:jc w:val="center"/>
              <w:rPr>
                <w:b/>
                <w:sz w:val="20"/>
                <w:szCs w:val="20"/>
              </w:rPr>
            </w:pPr>
            <w:r>
              <w:rPr>
                <w:b/>
                <w:sz w:val="20"/>
                <w:szCs w:val="20"/>
              </w:rPr>
              <w:t>51-150 personām</w:t>
            </w:r>
          </w:p>
        </w:tc>
        <w:tc>
          <w:tcPr>
            <w:tcW w:w="222" w:type="dxa"/>
            <w:tcBorders>
              <w:top w:val="nil"/>
              <w:left w:val="nil"/>
              <w:bottom w:val="nil"/>
              <w:right w:val="nil"/>
            </w:tcBorders>
            <w:shd w:val="clear" w:color="auto" w:fill="auto"/>
          </w:tcPr>
          <w:p w:rsidR="00861A10" w:rsidRDefault="00861A10"/>
        </w:tc>
      </w:tr>
      <w:tr w:rsidR="00861A10">
        <w:trPr>
          <w:trHeight w:val="265"/>
        </w:trPr>
        <w:tc>
          <w:tcPr>
            <w:tcW w:w="2851" w:type="dxa"/>
            <w:shd w:val="clear" w:color="auto" w:fill="D9D9D9" w:themeFill="background1" w:themeFillShade="D9"/>
          </w:tcPr>
          <w:p w:rsidR="00861A10" w:rsidRDefault="00D75203">
            <w:pPr>
              <w:jc w:val="center"/>
              <w:rPr>
                <w:i/>
                <w:sz w:val="20"/>
                <w:szCs w:val="20"/>
              </w:rPr>
            </w:pPr>
            <w:r>
              <w:rPr>
                <w:i/>
                <w:sz w:val="20"/>
                <w:szCs w:val="20"/>
              </w:rPr>
              <w:t>1</w:t>
            </w:r>
          </w:p>
        </w:tc>
        <w:tc>
          <w:tcPr>
            <w:tcW w:w="2720" w:type="dxa"/>
            <w:shd w:val="clear" w:color="auto" w:fill="D9D9D9" w:themeFill="background1" w:themeFillShade="D9"/>
          </w:tcPr>
          <w:p w:rsidR="00861A10" w:rsidRDefault="00D75203">
            <w:pPr>
              <w:jc w:val="center"/>
              <w:rPr>
                <w:i/>
                <w:sz w:val="20"/>
                <w:szCs w:val="20"/>
              </w:rPr>
            </w:pPr>
            <w:r>
              <w:rPr>
                <w:i/>
                <w:sz w:val="20"/>
                <w:szCs w:val="20"/>
              </w:rPr>
              <w:t>2</w:t>
            </w:r>
          </w:p>
        </w:tc>
        <w:tc>
          <w:tcPr>
            <w:tcW w:w="3072" w:type="dxa"/>
            <w:shd w:val="clear" w:color="auto" w:fill="D9D9D9" w:themeFill="background1" w:themeFillShade="D9"/>
          </w:tcPr>
          <w:p w:rsidR="00861A10" w:rsidRDefault="00D75203">
            <w:pPr>
              <w:jc w:val="center"/>
              <w:rPr>
                <w:i/>
                <w:sz w:val="20"/>
                <w:szCs w:val="20"/>
              </w:rPr>
            </w:pPr>
            <w:r>
              <w:rPr>
                <w:i/>
                <w:sz w:val="20"/>
                <w:szCs w:val="20"/>
              </w:rPr>
              <w:t>3</w:t>
            </w:r>
          </w:p>
        </w:tc>
        <w:tc>
          <w:tcPr>
            <w:tcW w:w="3073" w:type="dxa"/>
            <w:shd w:val="clear" w:color="auto" w:fill="D9D9D9" w:themeFill="background1" w:themeFillShade="D9"/>
          </w:tcPr>
          <w:p w:rsidR="00861A10" w:rsidRDefault="00D75203">
            <w:pPr>
              <w:jc w:val="center"/>
              <w:rPr>
                <w:i/>
                <w:sz w:val="20"/>
                <w:szCs w:val="20"/>
              </w:rPr>
            </w:pPr>
            <w:r>
              <w:rPr>
                <w:i/>
                <w:sz w:val="20"/>
                <w:szCs w:val="20"/>
              </w:rPr>
              <w:t>4</w:t>
            </w:r>
          </w:p>
        </w:tc>
        <w:tc>
          <w:tcPr>
            <w:tcW w:w="3070" w:type="dxa"/>
            <w:shd w:val="clear" w:color="auto" w:fill="D9D9D9" w:themeFill="background1" w:themeFillShade="D9"/>
          </w:tcPr>
          <w:p w:rsidR="00861A10" w:rsidRDefault="00D75203">
            <w:pPr>
              <w:jc w:val="center"/>
              <w:rPr>
                <w:i/>
                <w:sz w:val="20"/>
                <w:szCs w:val="20"/>
              </w:rPr>
            </w:pPr>
            <w:r>
              <w:rPr>
                <w:i/>
                <w:sz w:val="20"/>
                <w:szCs w:val="20"/>
              </w:rPr>
              <w:t>5</w:t>
            </w:r>
          </w:p>
        </w:tc>
        <w:tc>
          <w:tcPr>
            <w:tcW w:w="222" w:type="dxa"/>
            <w:tcBorders>
              <w:top w:val="nil"/>
              <w:left w:val="nil"/>
              <w:bottom w:val="nil"/>
              <w:right w:val="nil"/>
            </w:tcBorders>
            <w:shd w:val="clear" w:color="auto" w:fill="auto"/>
          </w:tcPr>
          <w:p w:rsidR="00861A10" w:rsidRDefault="00861A10"/>
        </w:tc>
      </w:tr>
      <w:tr w:rsidR="00861A10">
        <w:trPr>
          <w:trHeight w:val="265"/>
        </w:trPr>
        <w:tc>
          <w:tcPr>
            <w:tcW w:w="2851" w:type="dxa"/>
            <w:shd w:val="clear" w:color="auto" w:fill="auto"/>
          </w:tcPr>
          <w:p w:rsidR="00861A10" w:rsidRDefault="00D75203">
            <w:pPr>
              <w:rPr>
                <w:sz w:val="20"/>
                <w:szCs w:val="20"/>
              </w:rPr>
            </w:pPr>
            <w:r>
              <w:rPr>
                <w:sz w:val="20"/>
                <w:szCs w:val="20"/>
              </w:rPr>
              <w:t>Zobārstniecība</w:t>
            </w:r>
          </w:p>
        </w:tc>
        <w:tc>
          <w:tcPr>
            <w:tcW w:w="2720" w:type="dxa"/>
            <w:shd w:val="clear" w:color="auto" w:fill="auto"/>
          </w:tcPr>
          <w:p w:rsidR="00861A10" w:rsidRDefault="00861A10">
            <w:pPr>
              <w:rPr>
                <w:sz w:val="20"/>
                <w:szCs w:val="20"/>
              </w:rPr>
            </w:pPr>
          </w:p>
        </w:tc>
        <w:tc>
          <w:tcPr>
            <w:tcW w:w="3072" w:type="dxa"/>
            <w:shd w:val="clear" w:color="auto" w:fill="auto"/>
          </w:tcPr>
          <w:p w:rsidR="00861A10" w:rsidRDefault="00861A10">
            <w:pPr>
              <w:rPr>
                <w:sz w:val="20"/>
                <w:szCs w:val="20"/>
              </w:rPr>
            </w:pPr>
          </w:p>
        </w:tc>
        <w:tc>
          <w:tcPr>
            <w:tcW w:w="3073" w:type="dxa"/>
            <w:shd w:val="clear" w:color="auto" w:fill="auto"/>
          </w:tcPr>
          <w:p w:rsidR="00861A10" w:rsidRDefault="00861A10">
            <w:pPr>
              <w:rPr>
                <w:sz w:val="20"/>
                <w:szCs w:val="20"/>
              </w:rPr>
            </w:pPr>
          </w:p>
        </w:tc>
        <w:tc>
          <w:tcPr>
            <w:tcW w:w="3070" w:type="dxa"/>
            <w:shd w:val="clear" w:color="auto" w:fill="auto"/>
          </w:tcPr>
          <w:p w:rsidR="00861A10" w:rsidRDefault="00861A10">
            <w:pPr>
              <w:rPr>
                <w:sz w:val="20"/>
                <w:szCs w:val="20"/>
              </w:rPr>
            </w:pPr>
          </w:p>
        </w:tc>
        <w:tc>
          <w:tcPr>
            <w:tcW w:w="222" w:type="dxa"/>
            <w:tcBorders>
              <w:top w:val="nil"/>
              <w:left w:val="nil"/>
              <w:bottom w:val="nil"/>
              <w:right w:val="nil"/>
            </w:tcBorders>
            <w:shd w:val="clear" w:color="auto" w:fill="auto"/>
          </w:tcPr>
          <w:p w:rsidR="00861A10" w:rsidRDefault="00861A10"/>
        </w:tc>
      </w:tr>
      <w:tr w:rsidR="00861A10">
        <w:trPr>
          <w:trHeight w:val="265"/>
        </w:trPr>
        <w:tc>
          <w:tcPr>
            <w:tcW w:w="2851" w:type="dxa"/>
            <w:shd w:val="clear" w:color="auto" w:fill="auto"/>
          </w:tcPr>
          <w:p w:rsidR="00861A10" w:rsidRDefault="00D75203">
            <w:pPr>
              <w:rPr>
                <w:sz w:val="20"/>
                <w:szCs w:val="20"/>
              </w:rPr>
            </w:pPr>
            <w:r>
              <w:rPr>
                <w:sz w:val="20"/>
                <w:szCs w:val="20"/>
              </w:rPr>
              <w:t>Medikamentu iegāde</w:t>
            </w:r>
          </w:p>
        </w:tc>
        <w:tc>
          <w:tcPr>
            <w:tcW w:w="2720" w:type="dxa"/>
            <w:shd w:val="clear" w:color="auto" w:fill="auto"/>
          </w:tcPr>
          <w:p w:rsidR="00861A10" w:rsidRDefault="00861A10">
            <w:pPr>
              <w:rPr>
                <w:sz w:val="20"/>
                <w:szCs w:val="20"/>
              </w:rPr>
            </w:pPr>
          </w:p>
        </w:tc>
        <w:tc>
          <w:tcPr>
            <w:tcW w:w="3072" w:type="dxa"/>
            <w:shd w:val="clear" w:color="auto" w:fill="auto"/>
          </w:tcPr>
          <w:p w:rsidR="00861A10" w:rsidRDefault="00861A10">
            <w:pPr>
              <w:rPr>
                <w:sz w:val="20"/>
                <w:szCs w:val="20"/>
              </w:rPr>
            </w:pPr>
          </w:p>
        </w:tc>
        <w:tc>
          <w:tcPr>
            <w:tcW w:w="3073" w:type="dxa"/>
            <w:shd w:val="clear" w:color="auto" w:fill="auto"/>
          </w:tcPr>
          <w:p w:rsidR="00861A10" w:rsidRDefault="00861A10">
            <w:pPr>
              <w:rPr>
                <w:sz w:val="20"/>
                <w:szCs w:val="20"/>
              </w:rPr>
            </w:pPr>
          </w:p>
        </w:tc>
        <w:tc>
          <w:tcPr>
            <w:tcW w:w="3070" w:type="dxa"/>
            <w:shd w:val="clear" w:color="auto" w:fill="auto"/>
          </w:tcPr>
          <w:p w:rsidR="00861A10" w:rsidRDefault="00861A10">
            <w:pPr>
              <w:rPr>
                <w:sz w:val="20"/>
                <w:szCs w:val="20"/>
              </w:rPr>
            </w:pPr>
          </w:p>
        </w:tc>
        <w:tc>
          <w:tcPr>
            <w:tcW w:w="222" w:type="dxa"/>
            <w:tcBorders>
              <w:top w:val="nil"/>
              <w:left w:val="nil"/>
              <w:bottom w:val="nil"/>
              <w:right w:val="nil"/>
            </w:tcBorders>
            <w:shd w:val="clear" w:color="auto" w:fill="auto"/>
          </w:tcPr>
          <w:p w:rsidR="00861A10" w:rsidRDefault="00861A10"/>
        </w:tc>
      </w:tr>
      <w:tr w:rsidR="00861A10">
        <w:trPr>
          <w:trHeight w:val="265"/>
        </w:trPr>
        <w:tc>
          <w:tcPr>
            <w:tcW w:w="2851" w:type="dxa"/>
            <w:shd w:val="clear" w:color="auto" w:fill="auto"/>
          </w:tcPr>
          <w:p w:rsidR="00861A10" w:rsidRDefault="00D75203">
            <w:pPr>
              <w:rPr>
                <w:sz w:val="20"/>
                <w:szCs w:val="20"/>
              </w:rPr>
            </w:pPr>
            <w:r>
              <w:rPr>
                <w:sz w:val="20"/>
                <w:szCs w:val="20"/>
              </w:rPr>
              <w:t>Optika</w:t>
            </w:r>
          </w:p>
        </w:tc>
        <w:tc>
          <w:tcPr>
            <w:tcW w:w="2720" w:type="dxa"/>
            <w:shd w:val="clear" w:color="auto" w:fill="auto"/>
          </w:tcPr>
          <w:p w:rsidR="00861A10" w:rsidRDefault="00861A10">
            <w:pPr>
              <w:rPr>
                <w:sz w:val="20"/>
                <w:szCs w:val="20"/>
              </w:rPr>
            </w:pPr>
          </w:p>
        </w:tc>
        <w:tc>
          <w:tcPr>
            <w:tcW w:w="3072" w:type="dxa"/>
            <w:shd w:val="clear" w:color="auto" w:fill="auto"/>
          </w:tcPr>
          <w:p w:rsidR="00861A10" w:rsidRDefault="00861A10">
            <w:pPr>
              <w:rPr>
                <w:sz w:val="20"/>
                <w:szCs w:val="20"/>
              </w:rPr>
            </w:pPr>
          </w:p>
        </w:tc>
        <w:tc>
          <w:tcPr>
            <w:tcW w:w="3073" w:type="dxa"/>
            <w:shd w:val="clear" w:color="auto" w:fill="auto"/>
          </w:tcPr>
          <w:p w:rsidR="00861A10" w:rsidRDefault="00861A10">
            <w:pPr>
              <w:rPr>
                <w:sz w:val="20"/>
                <w:szCs w:val="20"/>
              </w:rPr>
            </w:pPr>
          </w:p>
        </w:tc>
        <w:tc>
          <w:tcPr>
            <w:tcW w:w="3070" w:type="dxa"/>
            <w:shd w:val="clear" w:color="auto" w:fill="auto"/>
          </w:tcPr>
          <w:p w:rsidR="00861A10" w:rsidRDefault="00861A10">
            <w:pPr>
              <w:rPr>
                <w:sz w:val="20"/>
                <w:szCs w:val="20"/>
              </w:rPr>
            </w:pPr>
          </w:p>
        </w:tc>
        <w:tc>
          <w:tcPr>
            <w:tcW w:w="222" w:type="dxa"/>
            <w:tcBorders>
              <w:top w:val="nil"/>
              <w:left w:val="nil"/>
              <w:bottom w:val="nil"/>
              <w:right w:val="nil"/>
            </w:tcBorders>
            <w:shd w:val="clear" w:color="auto" w:fill="auto"/>
          </w:tcPr>
          <w:p w:rsidR="00861A10" w:rsidRDefault="00861A10"/>
        </w:tc>
      </w:tr>
      <w:tr w:rsidR="00861A10">
        <w:trPr>
          <w:trHeight w:val="279"/>
        </w:trPr>
        <w:tc>
          <w:tcPr>
            <w:tcW w:w="2851" w:type="dxa"/>
            <w:shd w:val="clear" w:color="auto" w:fill="auto"/>
          </w:tcPr>
          <w:p w:rsidR="00861A10" w:rsidRDefault="00D75203">
            <w:pPr>
              <w:rPr>
                <w:sz w:val="20"/>
                <w:szCs w:val="20"/>
              </w:rPr>
            </w:pPr>
            <w:r>
              <w:rPr>
                <w:sz w:val="20"/>
                <w:szCs w:val="20"/>
              </w:rPr>
              <w:t>Sports</w:t>
            </w:r>
          </w:p>
        </w:tc>
        <w:tc>
          <w:tcPr>
            <w:tcW w:w="2720" w:type="dxa"/>
            <w:shd w:val="clear" w:color="auto" w:fill="auto"/>
          </w:tcPr>
          <w:p w:rsidR="00861A10" w:rsidRDefault="00861A10">
            <w:pPr>
              <w:rPr>
                <w:sz w:val="20"/>
                <w:szCs w:val="20"/>
              </w:rPr>
            </w:pPr>
          </w:p>
        </w:tc>
        <w:tc>
          <w:tcPr>
            <w:tcW w:w="3072" w:type="dxa"/>
            <w:shd w:val="clear" w:color="auto" w:fill="auto"/>
          </w:tcPr>
          <w:p w:rsidR="00861A10" w:rsidRDefault="00861A10">
            <w:pPr>
              <w:rPr>
                <w:sz w:val="20"/>
                <w:szCs w:val="20"/>
              </w:rPr>
            </w:pPr>
          </w:p>
        </w:tc>
        <w:tc>
          <w:tcPr>
            <w:tcW w:w="3073" w:type="dxa"/>
            <w:shd w:val="clear" w:color="auto" w:fill="auto"/>
          </w:tcPr>
          <w:p w:rsidR="00861A10" w:rsidRDefault="00861A10">
            <w:pPr>
              <w:rPr>
                <w:sz w:val="20"/>
                <w:szCs w:val="20"/>
              </w:rPr>
            </w:pPr>
          </w:p>
        </w:tc>
        <w:tc>
          <w:tcPr>
            <w:tcW w:w="3070" w:type="dxa"/>
            <w:shd w:val="clear" w:color="auto" w:fill="auto"/>
          </w:tcPr>
          <w:p w:rsidR="00861A10" w:rsidRDefault="00861A10">
            <w:pPr>
              <w:rPr>
                <w:sz w:val="20"/>
                <w:szCs w:val="20"/>
              </w:rPr>
            </w:pPr>
          </w:p>
        </w:tc>
        <w:tc>
          <w:tcPr>
            <w:tcW w:w="222" w:type="dxa"/>
            <w:tcBorders>
              <w:top w:val="nil"/>
              <w:left w:val="nil"/>
              <w:bottom w:val="nil"/>
              <w:right w:val="nil"/>
            </w:tcBorders>
            <w:shd w:val="clear" w:color="auto" w:fill="auto"/>
          </w:tcPr>
          <w:p w:rsidR="00861A10" w:rsidRDefault="00861A10"/>
        </w:tc>
      </w:tr>
    </w:tbl>
    <w:p w:rsidR="00861A10" w:rsidRDefault="00D75203">
      <w:pPr>
        <w:rPr>
          <w:b/>
          <w:i/>
          <w:sz w:val="20"/>
          <w:szCs w:val="20"/>
        </w:rPr>
      </w:pPr>
      <w:r>
        <w:rPr>
          <w:b/>
          <w:i/>
          <w:sz w:val="20"/>
          <w:szCs w:val="20"/>
        </w:rPr>
        <w:t>Nolikuma finanšu piedāvājuma 3.tabula „Programmas Pasūtītāja darbinieku radiniekiem (bez vecuma ierobežojuma)”</w:t>
      </w:r>
    </w:p>
    <w:tbl>
      <w:tblPr>
        <w:tblStyle w:val="TableGrid"/>
        <w:tblW w:w="15053" w:type="dxa"/>
        <w:tblLook w:val="04A0" w:firstRow="1" w:lastRow="0" w:firstColumn="1" w:lastColumn="0" w:noHBand="0" w:noVBand="1"/>
      </w:tblPr>
      <w:tblGrid>
        <w:gridCol w:w="4864"/>
        <w:gridCol w:w="2017"/>
        <w:gridCol w:w="2016"/>
        <w:gridCol w:w="2304"/>
        <w:gridCol w:w="1730"/>
        <w:gridCol w:w="2122"/>
      </w:tblGrid>
      <w:tr w:rsidR="00861A10">
        <w:trPr>
          <w:trHeight w:val="257"/>
        </w:trPr>
        <w:tc>
          <w:tcPr>
            <w:tcW w:w="4863" w:type="dxa"/>
            <w:shd w:val="clear" w:color="auto" w:fill="D9D9D9" w:themeFill="background1" w:themeFillShade="D9"/>
          </w:tcPr>
          <w:p w:rsidR="00861A10" w:rsidRDefault="00D75203">
            <w:pPr>
              <w:pStyle w:val="BodyText4"/>
              <w:shd w:val="clear" w:color="auto" w:fill="auto"/>
              <w:spacing w:after="0" w:line="240" w:lineRule="auto"/>
              <w:ind w:firstLine="0"/>
              <w:jc w:val="center"/>
              <w:rPr>
                <w:b/>
                <w:sz w:val="20"/>
                <w:szCs w:val="20"/>
              </w:rPr>
            </w:pPr>
            <w:r>
              <w:rPr>
                <w:b/>
                <w:sz w:val="20"/>
                <w:szCs w:val="20"/>
              </w:rPr>
              <w:t>Apdrošināšanas prēmija (EUR) vienai personai (radiniekam)</w:t>
            </w:r>
          </w:p>
        </w:tc>
        <w:tc>
          <w:tcPr>
            <w:tcW w:w="2017" w:type="dxa"/>
            <w:shd w:val="clear" w:color="auto" w:fill="D9D9D9" w:themeFill="background1" w:themeFillShade="D9"/>
            <w:vAlign w:val="center"/>
          </w:tcPr>
          <w:p w:rsidR="00861A10" w:rsidRDefault="00D75203">
            <w:pPr>
              <w:pStyle w:val="BodyText4"/>
              <w:shd w:val="clear" w:color="auto" w:fill="auto"/>
              <w:spacing w:after="0" w:line="240" w:lineRule="auto"/>
              <w:ind w:firstLine="0"/>
              <w:jc w:val="center"/>
              <w:rPr>
                <w:b/>
                <w:sz w:val="20"/>
                <w:szCs w:val="20"/>
              </w:rPr>
            </w:pPr>
            <w:r>
              <w:rPr>
                <w:b/>
                <w:sz w:val="20"/>
                <w:szCs w:val="20"/>
              </w:rPr>
              <w:t>Pamatprogramma</w:t>
            </w:r>
          </w:p>
        </w:tc>
        <w:tc>
          <w:tcPr>
            <w:tcW w:w="2016" w:type="dxa"/>
            <w:shd w:val="clear" w:color="auto" w:fill="D9D9D9" w:themeFill="background1" w:themeFillShade="D9"/>
            <w:vAlign w:val="center"/>
          </w:tcPr>
          <w:p w:rsidR="00861A10" w:rsidRDefault="00D75203">
            <w:pPr>
              <w:pStyle w:val="BodyText4"/>
              <w:shd w:val="clear" w:color="auto" w:fill="auto"/>
              <w:spacing w:after="0" w:line="240" w:lineRule="auto"/>
              <w:ind w:firstLine="0"/>
              <w:jc w:val="center"/>
              <w:rPr>
                <w:b/>
                <w:sz w:val="20"/>
                <w:szCs w:val="20"/>
              </w:rPr>
            </w:pPr>
            <w:r>
              <w:rPr>
                <w:b/>
                <w:sz w:val="20"/>
                <w:szCs w:val="20"/>
              </w:rPr>
              <w:t>Zobārstniecība</w:t>
            </w:r>
          </w:p>
        </w:tc>
        <w:tc>
          <w:tcPr>
            <w:tcW w:w="2304" w:type="dxa"/>
            <w:shd w:val="clear" w:color="auto" w:fill="D9D9D9" w:themeFill="background1" w:themeFillShade="D9"/>
            <w:vAlign w:val="center"/>
          </w:tcPr>
          <w:p w:rsidR="00861A10" w:rsidRDefault="00D75203">
            <w:pPr>
              <w:pStyle w:val="BodyText4"/>
              <w:shd w:val="clear" w:color="auto" w:fill="auto"/>
              <w:spacing w:after="0" w:line="240" w:lineRule="auto"/>
              <w:ind w:firstLine="0"/>
              <w:jc w:val="center"/>
              <w:rPr>
                <w:b/>
                <w:sz w:val="20"/>
                <w:szCs w:val="20"/>
              </w:rPr>
            </w:pPr>
            <w:r>
              <w:rPr>
                <w:b/>
                <w:sz w:val="20"/>
                <w:szCs w:val="20"/>
              </w:rPr>
              <w:t>Medikamentu iegāde</w:t>
            </w:r>
          </w:p>
        </w:tc>
        <w:tc>
          <w:tcPr>
            <w:tcW w:w="1730" w:type="dxa"/>
            <w:shd w:val="clear" w:color="auto" w:fill="D9D9D9" w:themeFill="background1" w:themeFillShade="D9"/>
            <w:vAlign w:val="center"/>
          </w:tcPr>
          <w:p w:rsidR="00861A10" w:rsidRDefault="00D75203">
            <w:pPr>
              <w:pStyle w:val="BodyText4"/>
              <w:shd w:val="clear" w:color="auto" w:fill="auto"/>
              <w:spacing w:after="0" w:line="240" w:lineRule="auto"/>
              <w:ind w:firstLine="0"/>
              <w:jc w:val="center"/>
              <w:rPr>
                <w:b/>
                <w:sz w:val="20"/>
                <w:szCs w:val="20"/>
              </w:rPr>
            </w:pPr>
            <w:r>
              <w:rPr>
                <w:b/>
                <w:sz w:val="20"/>
                <w:szCs w:val="20"/>
              </w:rPr>
              <w:t>Optika</w:t>
            </w:r>
          </w:p>
        </w:tc>
        <w:tc>
          <w:tcPr>
            <w:tcW w:w="2122" w:type="dxa"/>
            <w:shd w:val="clear" w:color="auto" w:fill="D9D9D9" w:themeFill="background1" w:themeFillShade="D9"/>
            <w:vAlign w:val="center"/>
          </w:tcPr>
          <w:p w:rsidR="00861A10" w:rsidRDefault="00D75203">
            <w:pPr>
              <w:pStyle w:val="BodyText4"/>
              <w:shd w:val="clear" w:color="auto" w:fill="auto"/>
              <w:spacing w:after="0" w:line="240" w:lineRule="auto"/>
              <w:ind w:firstLine="0"/>
              <w:jc w:val="center"/>
              <w:rPr>
                <w:b/>
                <w:sz w:val="20"/>
                <w:szCs w:val="20"/>
              </w:rPr>
            </w:pPr>
            <w:r>
              <w:rPr>
                <w:b/>
                <w:sz w:val="20"/>
                <w:szCs w:val="20"/>
              </w:rPr>
              <w:t>Sports</w:t>
            </w:r>
          </w:p>
        </w:tc>
      </w:tr>
      <w:tr w:rsidR="00861A10">
        <w:trPr>
          <w:trHeight w:val="265"/>
        </w:trPr>
        <w:tc>
          <w:tcPr>
            <w:tcW w:w="4863" w:type="dxa"/>
            <w:shd w:val="clear" w:color="auto" w:fill="auto"/>
          </w:tcPr>
          <w:p w:rsidR="00861A10" w:rsidRDefault="00D75203">
            <w:pPr>
              <w:pStyle w:val="BodyText4"/>
              <w:shd w:val="clear" w:color="auto" w:fill="auto"/>
              <w:spacing w:after="0" w:line="240" w:lineRule="auto"/>
              <w:ind w:firstLine="0"/>
              <w:jc w:val="center"/>
              <w:rPr>
                <w:i/>
                <w:sz w:val="20"/>
                <w:szCs w:val="20"/>
              </w:rPr>
            </w:pPr>
            <w:r>
              <w:rPr>
                <w:i/>
                <w:sz w:val="20"/>
                <w:szCs w:val="20"/>
              </w:rPr>
              <w:t>1</w:t>
            </w:r>
          </w:p>
        </w:tc>
        <w:tc>
          <w:tcPr>
            <w:tcW w:w="2017" w:type="dxa"/>
            <w:shd w:val="clear" w:color="auto" w:fill="auto"/>
          </w:tcPr>
          <w:p w:rsidR="00861A10" w:rsidRDefault="00D75203">
            <w:pPr>
              <w:pStyle w:val="BodyText4"/>
              <w:shd w:val="clear" w:color="auto" w:fill="auto"/>
              <w:spacing w:after="0" w:line="240" w:lineRule="auto"/>
              <w:ind w:firstLine="0"/>
              <w:jc w:val="center"/>
              <w:rPr>
                <w:i/>
                <w:sz w:val="20"/>
                <w:szCs w:val="20"/>
              </w:rPr>
            </w:pPr>
            <w:r>
              <w:rPr>
                <w:i/>
                <w:sz w:val="20"/>
                <w:szCs w:val="20"/>
              </w:rPr>
              <w:t>2</w:t>
            </w:r>
          </w:p>
        </w:tc>
        <w:tc>
          <w:tcPr>
            <w:tcW w:w="2016" w:type="dxa"/>
            <w:shd w:val="clear" w:color="auto" w:fill="auto"/>
          </w:tcPr>
          <w:p w:rsidR="00861A10" w:rsidRDefault="00D75203">
            <w:pPr>
              <w:pStyle w:val="BodyText4"/>
              <w:shd w:val="clear" w:color="auto" w:fill="auto"/>
              <w:spacing w:after="0" w:line="240" w:lineRule="auto"/>
              <w:ind w:firstLine="0"/>
              <w:jc w:val="center"/>
              <w:rPr>
                <w:i/>
                <w:sz w:val="20"/>
                <w:szCs w:val="20"/>
              </w:rPr>
            </w:pPr>
            <w:r>
              <w:rPr>
                <w:i/>
                <w:sz w:val="20"/>
                <w:szCs w:val="20"/>
              </w:rPr>
              <w:t>3</w:t>
            </w:r>
          </w:p>
        </w:tc>
        <w:tc>
          <w:tcPr>
            <w:tcW w:w="2304" w:type="dxa"/>
            <w:shd w:val="clear" w:color="auto" w:fill="auto"/>
          </w:tcPr>
          <w:p w:rsidR="00861A10" w:rsidRDefault="00D75203">
            <w:pPr>
              <w:pStyle w:val="BodyText4"/>
              <w:shd w:val="clear" w:color="auto" w:fill="auto"/>
              <w:spacing w:after="0" w:line="240" w:lineRule="auto"/>
              <w:ind w:firstLine="0"/>
              <w:jc w:val="center"/>
              <w:rPr>
                <w:i/>
                <w:sz w:val="20"/>
                <w:szCs w:val="20"/>
              </w:rPr>
            </w:pPr>
            <w:r>
              <w:rPr>
                <w:i/>
                <w:sz w:val="20"/>
                <w:szCs w:val="20"/>
              </w:rPr>
              <w:t>4</w:t>
            </w:r>
          </w:p>
        </w:tc>
        <w:tc>
          <w:tcPr>
            <w:tcW w:w="1730" w:type="dxa"/>
            <w:shd w:val="clear" w:color="auto" w:fill="auto"/>
          </w:tcPr>
          <w:p w:rsidR="00861A10" w:rsidRDefault="00D75203">
            <w:pPr>
              <w:pStyle w:val="BodyText4"/>
              <w:shd w:val="clear" w:color="auto" w:fill="auto"/>
              <w:spacing w:after="0" w:line="240" w:lineRule="auto"/>
              <w:ind w:firstLine="0"/>
              <w:jc w:val="center"/>
              <w:rPr>
                <w:i/>
                <w:sz w:val="20"/>
                <w:szCs w:val="20"/>
              </w:rPr>
            </w:pPr>
            <w:r>
              <w:rPr>
                <w:i/>
                <w:sz w:val="20"/>
                <w:szCs w:val="20"/>
              </w:rPr>
              <w:t>5</w:t>
            </w:r>
          </w:p>
        </w:tc>
        <w:tc>
          <w:tcPr>
            <w:tcW w:w="2122" w:type="dxa"/>
            <w:shd w:val="clear" w:color="auto" w:fill="auto"/>
          </w:tcPr>
          <w:p w:rsidR="00861A10" w:rsidRDefault="00D75203">
            <w:pPr>
              <w:pStyle w:val="BodyText4"/>
              <w:shd w:val="clear" w:color="auto" w:fill="auto"/>
              <w:spacing w:after="0" w:line="240" w:lineRule="auto"/>
              <w:ind w:firstLine="0"/>
              <w:jc w:val="center"/>
              <w:rPr>
                <w:i/>
                <w:sz w:val="20"/>
                <w:szCs w:val="20"/>
              </w:rPr>
            </w:pPr>
            <w:r>
              <w:rPr>
                <w:i/>
                <w:sz w:val="20"/>
                <w:szCs w:val="20"/>
              </w:rPr>
              <w:t>6</w:t>
            </w:r>
          </w:p>
        </w:tc>
      </w:tr>
      <w:tr w:rsidR="00861A10">
        <w:trPr>
          <w:trHeight w:val="282"/>
        </w:trPr>
        <w:tc>
          <w:tcPr>
            <w:tcW w:w="4863" w:type="dxa"/>
            <w:shd w:val="clear" w:color="auto" w:fill="auto"/>
          </w:tcPr>
          <w:p w:rsidR="00861A10" w:rsidRDefault="00861A10">
            <w:pPr>
              <w:pStyle w:val="BodyText4"/>
              <w:shd w:val="clear" w:color="auto" w:fill="auto"/>
              <w:spacing w:after="0" w:line="240" w:lineRule="auto"/>
              <w:ind w:firstLine="0"/>
              <w:jc w:val="left"/>
              <w:rPr>
                <w:sz w:val="20"/>
                <w:szCs w:val="20"/>
              </w:rPr>
            </w:pPr>
          </w:p>
        </w:tc>
        <w:tc>
          <w:tcPr>
            <w:tcW w:w="2017" w:type="dxa"/>
            <w:shd w:val="clear" w:color="auto" w:fill="auto"/>
          </w:tcPr>
          <w:p w:rsidR="00861A10" w:rsidRDefault="00861A10">
            <w:pPr>
              <w:pStyle w:val="BodyText4"/>
              <w:shd w:val="clear" w:color="auto" w:fill="auto"/>
              <w:spacing w:after="0" w:line="240" w:lineRule="auto"/>
              <w:ind w:firstLine="0"/>
              <w:jc w:val="left"/>
              <w:rPr>
                <w:sz w:val="20"/>
                <w:szCs w:val="20"/>
              </w:rPr>
            </w:pPr>
          </w:p>
        </w:tc>
        <w:tc>
          <w:tcPr>
            <w:tcW w:w="2016" w:type="dxa"/>
            <w:shd w:val="clear" w:color="auto" w:fill="auto"/>
          </w:tcPr>
          <w:p w:rsidR="00861A10" w:rsidRDefault="00861A10">
            <w:pPr>
              <w:pStyle w:val="BodyText4"/>
              <w:shd w:val="clear" w:color="auto" w:fill="auto"/>
              <w:spacing w:after="0" w:line="240" w:lineRule="auto"/>
              <w:ind w:firstLine="0"/>
              <w:jc w:val="left"/>
              <w:rPr>
                <w:sz w:val="20"/>
                <w:szCs w:val="20"/>
              </w:rPr>
            </w:pPr>
          </w:p>
        </w:tc>
        <w:tc>
          <w:tcPr>
            <w:tcW w:w="2304" w:type="dxa"/>
            <w:shd w:val="clear" w:color="auto" w:fill="auto"/>
          </w:tcPr>
          <w:p w:rsidR="00861A10" w:rsidRDefault="00861A10">
            <w:pPr>
              <w:pStyle w:val="BodyText4"/>
              <w:shd w:val="clear" w:color="auto" w:fill="auto"/>
              <w:spacing w:after="0" w:line="240" w:lineRule="auto"/>
              <w:ind w:firstLine="0"/>
              <w:jc w:val="left"/>
              <w:rPr>
                <w:sz w:val="20"/>
                <w:szCs w:val="20"/>
              </w:rPr>
            </w:pPr>
          </w:p>
        </w:tc>
        <w:tc>
          <w:tcPr>
            <w:tcW w:w="1730" w:type="dxa"/>
            <w:shd w:val="clear" w:color="auto" w:fill="auto"/>
          </w:tcPr>
          <w:p w:rsidR="00861A10" w:rsidRDefault="00861A10">
            <w:pPr>
              <w:pStyle w:val="BodyText4"/>
              <w:shd w:val="clear" w:color="auto" w:fill="auto"/>
              <w:spacing w:after="0" w:line="240" w:lineRule="auto"/>
              <w:ind w:firstLine="0"/>
              <w:jc w:val="left"/>
              <w:rPr>
                <w:sz w:val="20"/>
                <w:szCs w:val="20"/>
              </w:rPr>
            </w:pPr>
          </w:p>
        </w:tc>
        <w:tc>
          <w:tcPr>
            <w:tcW w:w="2122" w:type="dxa"/>
            <w:shd w:val="clear" w:color="auto" w:fill="auto"/>
          </w:tcPr>
          <w:p w:rsidR="00861A10" w:rsidRDefault="00861A10">
            <w:pPr>
              <w:pStyle w:val="BodyText4"/>
              <w:shd w:val="clear" w:color="auto" w:fill="auto"/>
              <w:spacing w:after="0" w:line="240" w:lineRule="auto"/>
              <w:ind w:firstLine="0"/>
              <w:jc w:val="left"/>
              <w:rPr>
                <w:sz w:val="20"/>
                <w:szCs w:val="20"/>
              </w:rPr>
            </w:pPr>
          </w:p>
        </w:tc>
      </w:tr>
    </w:tbl>
    <w:p w:rsidR="00861A10" w:rsidRDefault="00D75203">
      <w:pPr>
        <w:pStyle w:val="BodyText4"/>
        <w:shd w:val="clear" w:color="auto" w:fill="auto"/>
        <w:spacing w:after="0" w:line="240" w:lineRule="auto"/>
        <w:ind w:firstLine="720"/>
        <w:jc w:val="left"/>
        <w:rPr>
          <w:sz w:val="20"/>
          <w:szCs w:val="20"/>
        </w:rPr>
      </w:pPr>
      <w:r>
        <w:rPr>
          <w:sz w:val="20"/>
          <w:szCs w:val="20"/>
        </w:rPr>
        <w:t>Ar šo saprotam, ka:</w:t>
      </w:r>
    </w:p>
    <w:p w:rsidR="00861A10" w:rsidRDefault="00D75203">
      <w:pPr>
        <w:pStyle w:val="BodyText4"/>
        <w:numPr>
          <w:ilvl w:val="0"/>
          <w:numId w:val="5"/>
        </w:numPr>
        <w:shd w:val="clear" w:color="auto" w:fill="auto"/>
        <w:tabs>
          <w:tab w:val="left" w:pos="279"/>
        </w:tabs>
        <w:spacing w:after="0" w:line="240" w:lineRule="auto"/>
        <w:jc w:val="left"/>
        <w:rPr>
          <w:sz w:val="20"/>
          <w:szCs w:val="20"/>
        </w:rPr>
      </w:pPr>
      <w:r>
        <w:rPr>
          <w:sz w:val="20"/>
          <w:szCs w:val="20"/>
        </w:rPr>
        <w:t>finanšu piedāvājumā norādītā piedāvājuma vērtējamā cena tiks izmantota piedāvājuma vērtēšanā un uzvaras gadījumā būs pamats līguma noslēgšanai;</w:t>
      </w:r>
    </w:p>
    <w:p w:rsidR="00861A10" w:rsidRDefault="00D75203">
      <w:pPr>
        <w:pStyle w:val="BodyText4"/>
        <w:numPr>
          <w:ilvl w:val="0"/>
          <w:numId w:val="5"/>
        </w:numPr>
        <w:shd w:val="clear" w:color="auto" w:fill="auto"/>
        <w:tabs>
          <w:tab w:val="left" w:pos="298"/>
        </w:tabs>
        <w:spacing w:after="0" w:line="240" w:lineRule="auto"/>
        <w:jc w:val="left"/>
        <w:rPr>
          <w:sz w:val="20"/>
          <w:szCs w:val="20"/>
        </w:rPr>
      </w:pPr>
      <w:r>
        <w:rPr>
          <w:sz w:val="20"/>
          <w:szCs w:val="20"/>
        </w:rPr>
        <w:t xml:space="preserve">finanšu piedāvājumā norādītajā cenā ir iekļautas </w:t>
      </w:r>
      <w:r>
        <w:rPr>
          <w:rStyle w:val="BodyText3"/>
          <w:color w:val="auto"/>
          <w:sz w:val="20"/>
          <w:szCs w:val="20"/>
        </w:rPr>
        <w:t>visas ar iepirkuma priekšmetu saistītās izmaksas,</w:t>
      </w:r>
      <w:r>
        <w:rPr>
          <w:sz w:val="20"/>
          <w:szCs w:val="20"/>
        </w:rPr>
        <w:t xml:space="preserve"> kā arī visi nodokļi un nodevas, ja tādas ir paredzētas, kā arī visi iespējamie riski, kas saistīti ar tirgus cenu svārstībām plānotajā līguma izpildes laikā (12 mēneši no līguma noslēgšanas dienas).</w:t>
      </w:r>
    </w:p>
    <w:tbl>
      <w:tblPr>
        <w:tblpPr w:leftFromText="180" w:rightFromText="180" w:vertAnchor="text" w:horzAnchor="page" w:tblpX="6591" w:tblpY="109"/>
        <w:tblW w:w="6864" w:type="dxa"/>
        <w:tblInd w:w="10" w:type="dxa"/>
        <w:tblBorders>
          <w:top w:val="single" w:sz="4" w:space="0" w:color="000000"/>
          <w:left w:val="single" w:sz="4" w:space="0" w:color="000000"/>
        </w:tblBorders>
        <w:tblCellMar>
          <w:left w:w="10" w:type="dxa"/>
          <w:right w:w="10" w:type="dxa"/>
        </w:tblCellMar>
        <w:tblLook w:val="0000" w:firstRow="0" w:lastRow="0" w:firstColumn="0" w:lastColumn="0" w:noHBand="0" w:noVBand="0"/>
      </w:tblPr>
      <w:tblGrid>
        <w:gridCol w:w="2744"/>
        <w:gridCol w:w="4120"/>
      </w:tblGrid>
      <w:tr w:rsidR="00861A10">
        <w:trPr>
          <w:trHeight w:hRule="exact" w:val="254"/>
        </w:trPr>
        <w:tc>
          <w:tcPr>
            <w:tcW w:w="2744" w:type="dxa"/>
            <w:tcBorders>
              <w:top w:val="single" w:sz="4" w:space="0" w:color="000000"/>
              <w:left w:val="single" w:sz="4" w:space="0" w:color="000000"/>
            </w:tcBorders>
            <w:shd w:val="clear" w:color="auto" w:fill="FFFFFF"/>
          </w:tcPr>
          <w:p w:rsidR="00861A10" w:rsidRDefault="00D75203">
            <w:pPr>
              <w:pStyle w:val="BodyText4"/>
              <w:shd w:val="clear" w:color="auto" w:fill="auto"/>
              <w:spacing w:after="0" w:line="210" w:lineRule="exact"/>
              <w:ind w:right="120" w:firstLine="0"/>
              <w:rPr>
                <w:sz w:val="20"/>
                <w:szCs w:val="20"/>
              </w:rPr>
            </w:pPr>
            <w:r>
              <w:rPr>
                <w:rStyle w:val="BodyText1"/>
                <w:color w:val="auto"/>
                <w:sz w:val="20"/>
                <w:szCs w:val="20"/>
              </w:rPr>
              <w:t>Vārds, uzvārds:</w:t>
            </w:r>
          </w:p>
        </w:tc>
        <w:tc>
          <w:tcPr>
            <w:tcW w:w="4119" w:type="dxa"/>
            <w:tcBorders>
              <w:top w:val="single" w:sz="4" w:space="0" w:color="000000"/>
              <w:left w:val="single" w:sz="4" w:space="0" w:color="000000"/>
              <w:right w:val="single" w:sz="4" w:space="0" w:color="000000"/>
            </w:tcBorders>
            <w:shd w:val="clear" w:color="auto" w:fill="FFFFFF"/>
          </w:tcPr>
          <w:p w:rsidR="00861A10" w:rsidRDefault="00861A10">
            <w:pPr>
              <w:rPr>
                <w:sz w:val="20"/>
                <w:szCs w:val="20"/>
              </w:rPr>
            </w:pPr>
          </w:p>
        </w:tc>
      </w:tr>
      <w:tr w:rsidR="00861A10">
        <w:trPr>
          <w:trHeight w:hRule="exact" w:val="233"/>
        </w:trPr>
        <w:tc>
          <w:tcPr>
            <w:tcW w:w="2744" w:type="dxa"/>
            <w:tcBorders>
              <w:top w:val="single" w:sz="4" w:space="0" w:color="000000"/>
              <w:left w:val="single" w:sz="4" w:space="0" w:color="000000"/>
            </w:tcBorders>
            <w:shd w:val="clear" w:color="auto" w:fill="FFFFFF"/>
          </w:tcPr>
          <w:p w:rsidR="00861A10" w:rsidRDefault="00D75203">
            <w:pPr>
              <w:pStyle w:val="BodyText4"/>
              <w:shd w:val="clear" w:color="auto" w:fill="auto"/>
              <w:spacing w:after="0" w:line="210" w:lineRule="exact"/>
              <w:ind w:right="120" w:firstLine="0"/>
              <w:rPr>
                <w:sz w:val="20"/>
                <w:szCs w:val="20"/>
              </w:rPr>
            </w:pPr>
            <w:r>
              <w:rPr>
                <w:rStyle w:val="BodyText1"/>
                <w:color w:val="auto"/>
                <w:sz w:val="20"/>
                <w:szCs w:val="20"/>
              </w:rPr>
              <w:t>Amata nosaukums:</w:t>
            </w:r>
          </w:p>
        </w:tc>
        <w:tc>
          <w:tcPr>
            <w:tcW w:w="4119" w:type="dxa"/>
            <w:tcBorders>
              <w:top w:val="single" w:sz="4" w:space="0" w:color="000000"/>
              <w:left w:val="single" w:sz="4" w:space="0" w:color="000000"/>
              <w:right w:val="single" w:sz="4" w:space="0" w:color="000000"/>
            </w:tcBorders>
            <w:shd w:val="clear" w:color="auto" w:fill="FFFFFF"/>
          </w:tcPr>
          <w:p w:rsidR="00861A10" w:rsidRDefault="00861A10">
            <w:pPr>
              <w:rPr>
                <w:sz w:val="20"/>
                <w:szCs w:val="20"/>
              </w:rPr>
            </w:pPr>
          </w:p>
        </w:tc>
      </w:tr>
      <w:tr w:rsidR="00861A10">
        <w:trPr>
          <w:trHeight w:hRule="exact" w:val="249"/>
        </w:trPr>
        <w:tc>
          <w:tcPr>
            <w:tcW w:w="2744" w:type="dxa"/>
            <w:tcBorders>
              <w:top w:val="single" w:sz="4" w:space="0" w:color="000000"/>
              <w:left w:val="single" w:sz="4" w:space="0" w:color="000000"/>
            </w:tcBorders>
            <w:shd w:val="clear" w:color="auto" w:fill="FFFFFF"/>
          </w:tcPr>
          <w:p w:rsidR="00861A10" w:rsidRDefault="00D75203">
            <w:pPr>
              <w:pStyle w:val="BodyText4"/>
              <w:shd w:val="clear" w:color="auto" w:fill="auto"/>
              <w:spacing w:after="0" w:line="210" w:lineRule="exact"/>
              <w:ind w:right="120" w:firstLine="0"/>
              <w:rPr>
                <w:sz w:val="20"/>
                <w:szCs w:val="20"/>
              </w:rPr>
            </w:pPr>
            <w:r>
              <w:rPr>
                <w:rStyle w:val="BodyText1"/>
                <w:color w:val="auto"/>
                <w:sz w:val="20"/>
                <w:szCs w:val="20"/>
              </w:rPr>
              <w:t>Paraksts:</w:t>
            </w:r>
          </w:p>
        </w:tc>
        <w:tc>
          <w:tcPr>
            <w:tcW w:w="4119" w:type="dxa"/>
            <w:tcBorders>
              <w:top w:val="single" w:sz="4" w:space="0" w:color="000000"/>
              <w:left w:val="single" w:sz="4" w:space="0" w:color="000000"/>
              <w:right w:val="single" w:sz="4" w:space="0" w:color="000000"/>
            </w:tcBorders>
            <w:shd w:val="clear" w:color="auto" w:fill="FFFFFF"/>
          </w:tcPr>
          <w:p w:rsidR="00861A10" w:rsidRDefault="00861A10">
            <w:pPr>
              <w:rPr>
                <w:sz w:val="20"/>
                <w:szCs w:val="20"/>
              </w:rPr>
            </w:pPr>
          </w:p>
        </w:tc>
      </w:tr>
      <w:tr w:rsidR="00861A10">
        <w:trPr>
          <w:trHeight w:hRule="exact" w:val="253"/>
        </w:trPr>
        <w:tc>
          <w:tcPr>
            <w:tcW w:w="2744" w:type="dxa"/>
            <w:tcBorders>
              <w:top w:val="single" w:sz="4" w:space="0" w:color="000000"/>
              <w:left w:val="single" w:sz="4" w:space="0" w:color="000000"/>
              <w:bottom w:val="single" w:sz="4" w:space="0" w:color="000000"/>
            </w:tcBorders>
            <w:shd w:val="clear" w:color="auto" w:fill="FFFFFF"/>
          </w:tcPr>
          <w:p w:rsidR="00861A10" w:rsidRDefault="00D75203">
            <w:pPr>
              <w:pStyle w:val="BodyText4"/>
              <w:shd w:val="clear" w:color="auto" w:fill="auto"/>
              <w:spacing w:after="0" w:line="210" w:lineRule="exact"/>
              <w:ind w:right="120" w:firstLine="0"/>
              <w:rPr>
                <w:sz w:val="20"/>
                <w:szCs w:val="20"/>
              </w:rPr>
            </w:pPr>
            <w:r>
              <w:rPr>
                <w:rStyle w:val="BodyText1"/>
                <w:color w:val="auto"/>
                <w:sz w:val="20"/>
                <w:szCs w:val="20"/>
              </w:rPr>
              <w:t>Datums:</w:t>
            </w:r>
          </w:p>
        </w:tc>
        <w:tc>
          <w:tcPr>
            <w:tcW w:w="4119" w:type="dxa"/>
            <w:tcBorders>
              <w:top w:val="single" w:sz="4" w:space="0" w:color="000000"/>
              <w:left w:val="single" w:sz="4" w:space="0" w:color="000000"/>
              <w:bottom w:val="single" w:sz="4" w:space="0" w:color="000000"/>
              <w:right w:val="single" w:sz="4" w:space="0" w:color="000000"/>
            </w:tcBorders>
            <w:shd w:val="clear" w:color="auto" w:fill="FFFFFF"/>
          </w:tcPr>
          <w:p w:rsidR="00861A10" w:rsidRDefault="00861A10">
            <w:pPr>
              <w:rPr>
                <w:sz w:val="20"/>
                <w:szCs w:val="20"/>
              </w:rPr>
            </w:pPr>
          </w:p>
        </w:tc>
      </w:tr>
    </w:tbl>
    <w:p w:rsidR="00861A10" w:rsidRDefault="00861A10">
      <w:pPr>
        <w:sectPr w:rsidR="00861A10">
          <w:headerReference w:type="default" r:id="rId16"/>
          <w:pgSz w:w="16838" w:h="11906" w:orient="landscape"/>
          <w:pgMar w:top="1701" w:right="962" w:bottom="851" w:left="851" w:header="567" w:footer="0" w:gutter="0"/>
          <w:cols w:space="720"/>
          <w:formProt w:val="0"/>
          <w:docGrid w:linePitch="360"/>
        </w:sectPr>
      </w:pPr>
    </w:p>
    <w:p w:rsidR="00861A10" w:rsidRDefault="00D75203">
      <w:pPr>
        <w:jc w:val="right"/>
        <w:rPr>
          <w:sz w:val="20"/>
          <w:szCs w:val="20"/>
        </w:rPr>
      </w:pPr>
      <w:r>
        <w:rPr>
          <w:sz w:val="20"/>
          <w:szCs w:val="20"/>
        </w:rPr>
        <w:lastRenderedPageBreak/>
        <w:t>4.pielikums</w:t>
      </w:r>
    </w:p>
    <w:p w:rsidR="00861A10" w:rsidRDefault="00D75203">
      <w:pPr>
        <w:jc w:val="right"/>
        <w:rPr>
          <w:sz w:val="20"/>
          <w:szCs w:val="20"/>
        </w:rPr>
      </w:pPr>
      <w:r>
        <w:rPr>
          <w:sz w:val="20"/>
          <w:szCs w:val="20"/>
        </w:rPr>
        <w:t xml:space="preserve">Iepirkumam „Par Korupcijas novēršanas un apkarošanas biroja </w:t>
      </w:r>
    </w:p>
    <w:p w:rsidR="00861A10" w:rsidRDefault="00D75203">
      <w:pPr>
        <w:jc w:val="right"/>
        <w:rPr>
          <w:sz w:val="20"/>
          <w:szCs w:val="20"/>
        </w:rPr>
      </w:pPr>
      <w:r>
        <w:rPr>
          <w:sz w:val="20"/>
          <w:szCs w:val="20"/>
        </w:rPr>
        <w:t>darbinieku veselības apdrošināšanu”</w:t>
      </w:r>
    </w:p>
    <w:p w:rsidR="00861A10" w:rsidRDefault="00D75203">
      <w:pPr>
        <w:pStyle w:val="Heading21"/>
        <w:keepNext/>
        <w:keepLines/>
        <w:shd w:val="clear" w:color="auto" w:fill="auto"/>
        <w:tabs>
          <w:tab w:val="left" w:pos="1701"/>
        </w:tabs>
        <w:spacing w:before="0" w:after="0"/>
        <w:ind w:right="54" w:firstLine="0"/>
        <w:jc w:val="right"/>
        <w:rPr>
          <w:b w:val="0"/>
        </w:rPr>
      </w:pPr>
      <w:r>
        <w:rPr>
          <w:sz w:val="20"/>
          <w:szCs w:val="20"/>
        </w:rPr>
        <w:t xml:space="preserve">                                                                   </w:t>
      </w:r>
      <w:r>
        <w:rPr>
          <w:b w:val="0"/>
          <w:sz w:val="20"/>
          <w:szCs w:val="20"/>
        </w:rPr>
        <w:t xml:space="preserve">ID </w:t>
      </w:r>
      <w:proofErr w:type="spellStart"/>
      <w:r>
        <w:rPr>
          <w:b w:val="0"/>
          <w:sz w:val="20"/>
          <w:szCs w:val="20"/>
        </w:rPr>
        <w:t>Nr.KNAB</w:t>
      </w:r>
      <w:proofErr w:type="spellEnd"/>
      <w:r>
        <w:rPr>
          <w:b w:val="0"/>
          <w:sz w:val="20"/>
          <w:szCs w:val="20"/>
        </w:rPr>
        <w:t xml:space="preserve"> 2019/12</w:t>
      </w:r>
      <w:r>
        <w:rPr>
          <w:b w:val="0"/>
        </w:rPr>
        <w:t xml:space="preserve"> </w:t>
      </w:r>
    </w:p>
    <w:p w:rsidR="00861A10" w:rsidRDefault="00D75203">
      <w:pPr>
        <w:pStyle w:val="Heading1"/>
        <w:spacing w:before="0"/>
        <w:jc w:val="center"/>
        <w:rPr>
          <w:rFonts w:ascii="Times New Roman" w:hAnsi="Times New Roman"/>
          <w:sz w:val="22"/>
          <w:szCs w:val="22"/>
        </w:rPr>
      </w:pPr>
      <w:r>
        <w:rPr>
          <w:rFonts w:ascii="Times New Roman" w:hAnsi="Times New Roman"/>
          <w:sz w:val="22"/>
          <w:szCs w:val="22"/>
        </w:rPr>
        <w:t>LĪGUMS</w:t>
      </w:r>
    </w:p>
    <w:p w:rsidR="00861A10" w:rsidRDefault="00D75203">
      <w:pPr>
        <w:keepNext/>
        <w:keepLines/>
        <w:jc w:val="center"/>
        <w:outlineLvl w:val="0"/>
        <w:rPr>
          <w:b/>
          <w:bCs/>
          <w:sz w:val="22"/>
          <w:szCs w:val="22"/>
        </w:rPr>
      </w:pPr>
      <w:r>
        <w:rPr>
          <w:b/>
          <w:bCs/>
          <w:sz w:val="22"/>
          <w:szCs w:val="22"/>
        </w:rPr>
        <w:t>par Korupcijas novēršanas un apkarošanas biroja</w:t>
      </w:r>
    </w:p>
    <w:p w:rsidR="00861A10" w:rsidRDefault="00D75203">
      <w:pPr>
        <w:jc w:val="center"/>
        <w:rPr>
          <w:b/>
          <w:bCs/>
          <w:sz w:val="22"/>
          <w:szCs w:val="22"/>
        </w:rPr>
      </w:pPr>
      <w:r>
        <w:rPr>
          <w:b/>
          <w:bCs/>
          <w:sz w:val="22"/>
          <w:szCs w:val="22"/>
        </w:rPr>
        <w:t>darbinieku veselības apdrošināšanu</w:t>
      </w:r>
    </w:p>
    <w:p w:rsidR="00861A10" w:rsidRDefault="00861A10">
      <w:pPr>
        <w:jc w:val="center"/>
        <w:rPr>
          <w:b/>
          <w:sz w:val="22"/>
          <w:szCs w:val="22"/>
        </w:rPr>
      </w:pPr>
    </w:p>
    <w:p w:rsidR="00861A10" w:rsidRDefault="00D75203">
      <w:r>
        <w:rPr>
          <w:sz w:val="22"/>
          <w:szCs w:val="22"/>
          <w:u w:val="single"/>
        </w:rPr>
        <w:t>Nr.</w:t>
      </w:r>
      <w:r>
        <w:rPr>
          <w:sz w:val="22"/>
          <w:szCs w:val="22"/>
        </w:rPr>
        <w:t>_________________</w:t>
      </w: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sz w:val="22"/>
          <w:szCs w:val="22"/>
        </w:rPr>
        <w:t xml:space="preserve">                     Nr.</w:t>
      </w:r>
      <w:r>
        <w:t xml:space="preserve"> </w:t>
      </w:r>
      <w:r>
        <w:rPr>
          <w:b/>
          <w:sz w:val="22"/>
          <w:szCs w:val="22"/>
        </w:rPr>
        <w:t>_______________</w:t>
      </w:r>
    </w:p>
    <w:p w:rsidR="00861A10" w:rsidRDefault="00D75203">
      <w:pPr>
        <w:pStyle w:val="Header"/>
        <w:tabs>
          <w:tab w:val="clear" w:pos="8306"/>
        </w:tabs>
        <w:rPr>
          <w:sz w:val="22"/>
          <w:szCs w:val="22"/>
          <w:vertAlign w:val="superscript"/>
        </w:rPr>
      </w:pPr>
      <w:r>
        <w:rPr>
          <w:sz w:val="22"/>
          <w:szCs w:val="22"/>
          <w:vertAlign w:val="superscript"/>
        </w:rPr>
        <w:t xml:space="preserve">   (Apdrošinātāja piešķirtais)</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 xml:space="preserve">   </w:t>
      </w:r>
      <w:r>
        <w:rPr>
          <w:sz w:val="22"/>
          <w:szCs w:val="22"/>
          <w:vertAlign w:val="superscript"/>
        </w:rPr>
        <w:tab/>
        <w:t xml:space="preserve">   (Pasūtītāja piešķirtais)</w:t>
      </w:r>
      <w:r>
        <w:rPr>
          <w:sz w:val="22"/>
          <w:szCs w:val="22"/>
          <w:vertAlign w:val="superscript"/>
        </w:rPr>
        <w:tab/>
      </w:r>
      <w:r>
        <w:rPr>
          <w:sz w:val="22"/>
          <w:szCs w:val="22"/>
          <w:vertAlign w:val="superscript"/>
        </w:rPr>
        <w:tab/>
      </w:r>
    </w:p>
    <w:p w:rsidR="00861A10" w:rsidRDefault="00D75203">
      <w:pPr>
        <w:pStyle w:val="Heading3"/>
        <w:numPr>
          <w:ilvl w:val="0"/>
          <w:numId w:val="0"/>
        </w:numPr>
        <w:spacing w:before="0"/>
        <w:ind w:right="-1"/>
        <w:rPr>
          <w:b/>
          <w:sz w:val="22"/>
          <w:szCs w:val="22"/>
        </w:rPr>
      </w:pPr>
      <w:r>
        <w:rPr>
          <w:sz w:val="22"/>
          <w:szCs w:val="22"/>
        </w:rPr>
        <w:t xml:space="preserve">Rīgā,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2019.gada “___ “_______</w:t>
      </w:r>
    </w:p>
    <w:p w:rsidR="00861A10" w:rsidRDefault="00861A10">
      <w:pPr>
        <w:pStyle w:val="BodyText"/>
        <w:ind w:firstLine="720"/>
        <w:rPr>
          <w:b/>
          <w:sz w:val="22"/>
          <w:szCs w:val="22"/>
        </w:rPr>
      </w:pPr>
    </w:p>
    <w:p w:rsidR="00861A10" w:rsidRDefault="00D75203">
      <w:pPr>
        <w:pStyle w:val="BodyText"/>
        <w:ind w:firstLine="720"/>
        <w:jc w:val="both"/>
        <w:rPr>
          <w:sz w:val="22"/>
          <w:szCs w:val="22"/>
        </w:rPr>
      </w:pPr>
      <w:r>
        <w:rPr>
          <w:b/>
          <w:sz w:val="22"/>
          <w:szCs w:val="22"/>
        </w:rPr>
        <w:t xml:space="preserve">Korupcijas novēršanas un apkarošanas birojs, </w:t>
      </w:r>
      <w:proofErr w:type="spellStart"/>
      <w:r>
        <w:rPr>
          <w:sz w:val="22"/>
          <w:szCs w:val="22"/>
        </w:rPr>
        <w:t>reģ</w:t>
      </w:r>
      <w:proofErr w:type="spellEnd"/>
      <w:r>
        <w:rPr>
          <w:sz w:val="22"/>
          <w:szCs w:val="22"/>
        </w:rPr>
        <w:t>. Nr.90001427791, tā priekšnieka J.Straumes personā, kurš darbojas uz Korupcijas novēršanas un apkarošanas biroja likuma pamata (turpmāk tekstā - PASŪTĪTĀJS), no vienas puses, un</w:t>
      </w:r>
    </w:p>
    <w:p w:rsidR="00861A10" w:rsidRDefault="00D75203">
      <w:pPr>
        <w:pStyle w:val="BodyText"/>
        <w:ind w:firstLine="709"/>
        <w:jc w:val="both"/>
        <w:rPr>
          <w:sz w:val="22"/>
          <w:szCs w:val="22"/>
        </w:rPr>
      </w:pPr>
      <w:r>
        <w:rPr>
          <w:b/>
          <w:sz w:val="22"/>
          <w:szCs w:val="22"/>
        </w:rPr>
        <w:t>______________________________,</w:t>
      </w:r>
      <w:r>
        <w:rPr>
          <w:sz w:val="22"/>
          <w:szCs w:val="22"/>
        </w:rPr>
        <w:t xml:space="preserve"> </w:t>
      </w:r>
      <w:proofErr w:type="spellStart"/>
      <w:r>
        <w:rPr>
          <w:sz w:val="22"/>
          <w:szCs w:val="22"/>
        </w:rPr>
        <w:t>reģ.Nr</w:t>
      </w:r>
      <w:proofErr w:type="spellEnd"/>
      <w:r>
        <w:rPr>
          <w:sz w:val="22"/>
          <w:szCs w:val="22"/>
        </w:rPr>
        <w:t xml:space="preserve">._________________, tās __________________ personā, kurš(-a) darbojas saskaņā ar ________________________________ (turpmāk tekstā - APDROŠINĀTĀJS), no otras puses (turpmāk tekstā kopā saukti - Puses), pamatojoties uz iepirkuma „Par Korupcijas novēršanas un apkarošanas biroja darbinieku veselības apdrošināšanu "(identifikācijas </w:t>
      </w:r>
      <w:proofErr w:type="spellStart"/>
      <w:r>
        <w:rPr>
          <w:sz w:val="22"/>
          <w:szCs w:val="22"/>
        </w:rPr>
        <w:t>Nr.KNAB</w:t>
      </w:r>
      <w:proofErr w:type="spellEnd"/>
      <w:r>
        <w:rPr>
          <w:sz w:val="22"/>
          <w:szCs w:val="22"/>
        </w:rPr>
        <w:t xml:space="preserve"> 2019/12) rezultātiem (turpmāk - iepirkums) un APDROŠINĀTĀJA piedāvājumu, izsakot savu gribu brīvi - bez maldības, viltus un spaidiem, noslēdz šādu līgumu par darbinieku veselības apdrošināšanu (turpmāk tekstā - Līgums):</w:t>
      </w:r>
    </w:p>
    <w:p w:rsidR="00861A10" w:rsidRDefault="00D75203">
      <w:pPr>
        <w:pStyle w:val="Heading4"/>
        <w:keepLines/>
        <w:numPr>
          <w:ilvl w:val="0"/>
          <w:numId w:val="6"/>
        </w:numPr>
        <w:spacing w:before="0" w:after="0"/>
        <w:jc w:val="center"/>
        <w:rPr>
          <w:i/>
          <w:sz w:val="22"/>
          <w:szCs w:val="22"/>
        </w:rPr>
      </w:pPr>
      <w:proofErr w:type="spellStart"/>
      <w:r>
        <w:rPr>
          <w:sz w:val="22"/>
          <w:szCs w:val="22"/>
        </w:rPr>
        <w:t>Līguma</w:t>
      </w:r>
      <w:proofErr w:type="spellEnd"/>
      <w:r>
        <w:rPr>
          <w:sz w:val="22"/>
          <w:szCs w:val="22"/>
        </w:rPr>
        <w:t xml:space="preserve"> </w:t>
      </w:r>
      <w:proofErr w:type="spellStart"/>
      <w:r>
        <w:rPr>
          <w:sz w:val="22"/>
          <w:szCs w:val="22"/>
        </w:rPr>
        <w:t>priekšmets</w:t>
      </w:r>
      <w:proofErr w:type="spellEnd"/>
    </w:p>
    <w:p w:rsidR="00861A10" w:rsidRDefault="00D75203">
      <w:pPr>
        <w:ind w:right="23"/>
        <w:jc w:val="both"/>
        <w:rPr>
          <w:sz w:val="22"/>
          <w:szCs w:val="22"/>
        </w:rPr>
      </w:pPr>
      <w:r>
        <w:rPr>
          <w:sz w:val="22"/>
          <w:szCs w:val="22"/>
        </w:rPr>
        <w:t xml:space="preserve">1.1. </w:t>
      </w:r>
      <w:r>
        <w:rPr>
          <w:caps/>
          <w:sz w:val="22"/>
          <w:szCs w:val="22"/>
        </w:rPr>
        <w:t xml:space="preserve">ApdrošinātājS </w:t>
      </w:r>
      <w:r>
        <w:rPr>
          <w:sz w:val="22"/>
          <w:szCs w:val="22"/>
        </w:rPr>
        <w:t>apdrošina PASŪTĪTĀJA amatpersonu un darbinieku un to radinieku (turpmāk kopā saukti - Apdrošinātie, amatpersonas un darbinieki turpmāk atsevišķi saukti - Darbinieki, darbinieku radinieki turpmāk atsevišķi saukti - Radinieki) veselību, pamatojoties uz APDROŠINĀTĀJA iesniegto iepirkuma tehnisko specifikāciju un tehnisko piedāvājumu (1.pielikums).</w:t>
      </w:r>
    </w:p>
    <w:p w:rsidR="00861A10" w:rsidRDefault="00D75203">
      <w:pPr>
        <w:ind w:right="20"/>
        <w:jc w:val="both"/>
        <w:rPr>
          <w:sz w:val="22"/>
          <w:szCs w:val="22"/>
        </w:rPr>
      </w:pPr>
      <w:r>
        <w:rPr>
          <w:sz w:val="22"/>
          <w:szCs w:val="22"/>
        </w:rPr>
        <w:t>1.2. Polises darbības periods ir no 2019.gada 22.jūnija līdz 2020.gada 21.jūnijam.</w:t>
      </w:r>
    </w:p>
    <w:p w:rsidR="00861A10" w:rsidRDefault="00861A10">
      <w:pPr>
        <w:tabs>
          <w:tab w:val="center" w:pos="284"/>
        </w:tabs>
        <w:rPr>
          <w:b/>
          <w:sz w:val="22"/>
          <w:szCs w:val="22"/>
        </w:rPr>
      </w:pPr>
    </w:p>
    <w:p w:rsidR="00861A10" w:rsidRDefault="00D75203">
      <w:pPr>
        <w:pStyle w:val="Heading4"/>
        <w:keepLines/>
        <w:numPr>
          <w:ilvl w:val="0"/>
          <w:numId w:val="6"/>
        </w:numPr>
        <w:spacing w:before="0" w:after="0"/>
        <w:jc w:val="center"/>
        <w:rPr>
          <w:i/>
          <w:sz w:val="22"/>
          <w:szCs w:val="22"/>
        </w:rPr>
      </w:pPr>
      <w:proofErr w:type="spellStart"/>
      <w:r>
        <w:rPr>
          <w:sz w:val="22"/>
          <w:szCs w:val="22"/>
        </w:rPr>
        <w:t>Apdrošinājuma</w:t>
      </w:r>
      <w:proofErr w:type="spellEnd"/>
      <w:r>
        <w:rPr>
          <w:sz w:val="22"/>
          <w:szCs w:val="22"/>
        </w:rPr>
        <w:t xml:space="preserve"> summa </w:t>
      </w:r>
      <w:proofErr w:type="gramStart"/>
      <w:r>
        <w:rPr>
          <w:sz w:val="22"/>
          <w:szCs w:val="22"/>
        </w:rPr>
        <w:t>un</w:t>
      </w:r>
      <w:proofErr w:type="gramEnd"/>
      <w:r>
        <w:rPr>
          <w:sz w:val="22"/>
          <w:szCs w:val="22"/>
        </w:rPr>
        <w:t xml:space="preserve"> </w:t>
      </w:r>
      <w:proofErr w:type="spellStart"/>
      <w:r>
        <w:rPr>
          <w:sz w:val="22"/>
          <w:szCs w:val="22"/>
        </w:rPr>
        <w:t>apdrošināšanas</w:t>
      </w:r>
      <w:proofErr w:type="spellEnd"/>
      <w:r>
        <w:rPr>
          <w:sz w:val="22"/>
          <w:szCs w:val="22"/>
        </w:rPr>
        <w:t xml:space="preserve"> </w:t>
      </w:r>
      <w:proofErr w:type="spellStart"/>
      <w:r>
        <w:rPr>
          <w:sz w:val="22"/>
          <w:szCs w:val="22"/>
        </w:rPr>
        <w:t>prēmija</w:t>
      </w:r>
      <w:proofErr w:type="spellEnd"/>
    </w:p>
    <w:p w:rsidR="00861A10" w:rsidRDefault="00D75203">
      <w:pPr>
        <w:jc w:val="both"/>
        <w:rPr>
          <w:sz w:val="22"/>
          <w:szCs w:val="22"/>
        </w:rPr>
      </w:pPr>
      <w:r>
        <w:rPr>
          <w:sz w:val="22"/>
          <w:szCs w:val="22"/>
        </w:rPr>
        <w:t xml:space="preserve">2.1. Apdrošināšanas prēmija vienam Darbiniekam ir 213,25 EUR (divi simti trīspadsmit </w:t>
      </w:r>
      <w:proofErr w:type="spellStart"/>
      <w:r>
        <w:rPr>
          <w:sz w:val="22"/>
          <w:szCs w:val="22"/>
        </w:rPr>
        <w:t>euro</w:t>
      </w:r>
      <w:proofErr w:type="spellEnd"/>
      <w:r>
        <w:rPr>
          <w:sz w:val="22"/>
          <w:szCs w:val="22"/>
        </w:rPr>
        <w:t xml:space="preserve"> un 25 centi), saskaņā ar Finanšu pielikumu, kas ir Līguma 3.pielikums un neatņemama tā sastāvdaļa.</w:t>
      </w:r>
    </w:p>
    <w:p w:rsidR="00861A10" w:rsidRDefault="00D75203">
      <w:pPr>
        <w:jc w:val="both"/>
        <w:rPr>
          <w:sz w:val="22"/>
          <w:szCs w:val="22"/>
        </w:rPr>
      </w:pPr>
      <w:r>
        <w:rPr>
          <w:sz w:val="22"/>
          <w:szCs w:val="22"/>
        </w:rPr>
        <w:t xml:space="preserve">2.2. Kopējā apdrošinājuma summa un apdrošināšanas prēmija katram Apdrošinātajam, kurš apdrošināts </w:t>
      </w:r>
      <w:r w:rsidRPr="004F57CB">
        <w:rPr>
          <w:sz w:val="22"/>
          <w:szCs w:val="22"/>
        </w:rPr>
        <w:t>saskaņā ar šī Līguma noteikumiem, ir norādīta Līguma 2.pielikumā.</w:t>
      </w:r>
    </w:p>
    <w:p w:rsidR="00861A10" w:rsidRDefault="00D75203">
      <w:pPr>
        <w:jc w:val="both"/>
        <w:rPr>
          <w:sz w:val="22"/>
          <w:szCs w:val="22"/>
        </w:rPr>
      </w:pPr>
      <w:r>
        <w:rPr>
          <w:sz w:val="22"/>
          <w:szCs w:val="22"/>
        </w:rPr>
        <w:t>2.3. Kopējā apdrošināšanas prēmija, kas PASŪTĪTĀJAM jāmaksā par sākotnējo apdrošināmo Darbinieku sarakstā iekļauto Darbinieku skaitu, ir norādīta Polisē.</w:t>
      </w:r>
    </w:p>
    <w:p w:rsidR="00861A10" w:rsidRDefault="00D75203">
      <w:pPr>
        <w:jc w:val="both"/>
        <w:rPr>
          <w:sz w:val="22"/>
          <w:szCs w:val="22"/>
        </w:rPr>
      </w:pPr>
      <w:r>
        <w:rPr>
          <w:sz w:val="22"/>
          <w:szCs w:val="22"/>
        </w:rPr>
        <w:t>2.4. PASŪTĪTĀJS samaksā Līguma 2.2.punktā minēto summu par apdrošinātajiem Darbiniekiem vienā maksājumā uz APDROŠINĀTĀJA norādīto bankas kontu ar 1 (vienu) maksājumu 14 (četrpadsmit) kalendāro dienu laikā pēc APDROŠINĀTĀJA rēķina saņemšanas.</w:t>
      </w:r>
    </w:p>
    <w:p w:rsidR="00861A10" w:rsidRDefault="00D75203">
      <w:pPr>
        <w:jc w:val="both"/>
        <w:rPr>
          <w:sz w:val="22"/>
          <w:szCs w:val="22"/>
        </w:rPr>
      </w:pPr>
      <w:r>
        <w:rPr>
          <w:sz w:val="22"/>
          <w:szCs w:val="22"/>
        </w:rPr>
        <w:t>2.5. PASŪTĪTĀJS samaksā apdrošināšanas prēmiju par 3.1.4.punktā minētajiem Darbiniekiem vienā maksājumā uz APDROŠINĀTĀJA norādīto bankas kontu ar 1 (vienu) maksājumu 14 (četrpadsmit) kalendāro dienu laikā pēc APDROŠINĀTĀJA rēķina saņemšanas.</w:t>
      </w:r>
    </w:p>
    <w:p w:rsidR="00861A10" w:rsidRDefault="00D75203">
      <w:pPr>
        <w:jc w:val="both"/>
        <w:rPr>
          <w:sz w:val="22"/>
          <w:szCs w:val="22"/>
        </w:rPr>
      </w:pPr>
      <w:r>
        <w:rPr>
          <w:sz w:val="22"/>
          <w:szCs w:val="22"/>
        </w:rPr>
        <w:t>2.6. Apdrošināšanas prēmiju par Radinieku veselības apdrošināšanu apmaksā Radinieki vai Darbinieki no personiskajiem līdzekļiem, 1 (vienā) maksājumā 14 (četrpadsmit) kalendāro dienu laikā pēc APDROŠINĀTĀJA rēķina saņemšanas.</w:t>
      </w:r>
    </w:p>
    <w:p w:rsidR="00861A10" w:rsidRDefault="00861A10">
      <w:pPr>
        <w:jc w:val="both"/>
        <w:rPr>
          <w:sz w:val="22"/>
          <w:szCs w:val="22"/>
        </w:rPr>
      </w:pPr>
    </w:p>
    <w:p w:rsidR="00861A10" w:rsidRDefault="00D75203">
      <w:pPr>
        <w:pStyle w:val="Heading4"/>
        <w:keepLines/>
        <w:numPr>
          <w:ilvl w:val="0"/>
          <w:numId w:val="6"/>
        </w:numPr>
        <w:spacing w:before="0" w:after="0"/>
        <w:jc w:val="center"/>
        <w:rPr>
          <w:i/>
          <w:sz w:val="22"/>
          <w:szCs w:val="22"/>
        </w:rPr>
      </w:pPr>
      <w:proofErr w:type="spellStart"/>
      <w:r>
        <w:rPr>
          <w:sz w:val="22"/>
          <w:szCs w:val="22"/>
        </w:rPr>
        <w:t>Pušu</w:t>
      </w:r>
      <w:proofErr w:type="spellEnd"/>
      <w:r>
        <w:rPr>
          <w:sz w:val="22"/>
          <w:szCs w:val="22"/>
        </w:rPr>
        <w:t xml:space="preserve"> </w:t>
      </w:r>
      <w:proofErr w:type="spellStart"/>
      <w:r>
        <w:rPr>
          <w:sz w:val="22"/>
          <w:szCs w:val="22"/>
        </w:rPr>
        <w:t>tiesības</w:t>
      </w:r>
      <w:proofErr w:type="spellEnd"/>
      <w:r>
        <w:rPr>
          <w:sz w:val="22"/>
          <w:szCs w:val="22"/>
        </w:rPr>
        <w:t xml:space="preserve"> </w:t>
      </w:r>
      <w:proofErr w:type="gramStart"/>
      <w:r>
        <w:rPr>
          <w:sz w:val="22"/>
          <w:szCs w:val="22"/>
        </w:rPr>
        <w:t>un</w:t>
      </w:r>
      <w:proofErr w:type="gramEnd"/>
      <w:r>
        <w:rPr>
          <w:sz w:val="22"/>
          <w:szCs w:val="22"/>
        </w:rPr>
        <w:t xml:space="preserve"> </w:t>
      </w:r>
      <w:proofErr w:type="spellStart"/>
      <w:r>
        <w:rPr>
          <w:sz w:val="22"/>
          <w:szCs w:val="22"/>
        </w:rPr>
        <w:t>pienākumi</w:t>
      </w:r>
      <w:proofErr w:type="spellEnd"/>
      <w:r>
        <w:rPr>
          <w:sz w:val="22"/>
          <w:szCs w:val="22"/>
        </w:rPr>
        <w:t xml:space="preserve"> </w:t>
      </w:r>
    </w:p>
    <w:p w:rsidR="00861A10" w:rsidRDefault="00D75203">
      <w:pPr>
        <w:tabs>
          <w:tab w:val="center" w:pos="9356"/>
        </w:tabs>
        <w:rPr>
          <w:sz w:val="22"/>
          <w:szCs w:val="22"/>
        </w:rPr>
      </w:pPr>
      <w:r>
        <w:rPr>
          <w:sz w:val="22"/>
          <w:szCs w:val="22"/>
        </w:rPr>
        <w:t>3.1. PASŪTĪTĀJS:</w:t>
      </w:r>
    </w:p>
    <w:p w:rsidR="00861A10" w:rsidRDefault="00D75203">
      <w:pPr>
        <w:tabs>
          <w:tab w:val="center" w:pos="9356"/>
        </w:tabs>
        <w:jc w:val="both"/>
        <w:rPr>
          <w:sz w:val="22"/>
          <w:szCs w:val="22"/>
        </w:rPr>
      </w:pPr>
      <w:r>
        <w:rPr>
          <w:sz w:val="22"/>
          <w:szCs w:val="22"/>
        </w:rPr>
        <w:t>3.1.1. PASŪTĪTĀJS elektroniski iesniedz APDROŠINĀTĀJA Līguma 3.1.2.apakšpunktā norādītajai kontaktpersonai sākotnēji apdrošināmo personu sarakstu.</w:t>
      </w:r>
    </w:p>
    <w:p w:rsidR="00861A10" w:rsidRDefault="00D75203">
      <w:pPr>
        <w:ind w:right="20"/>
        <w:jc w:val="both"/>
        <w:rPr>
          <w:sz w:val="22"/>
          <w:szCs w:val="22"/>
        </w:rPr>
      </w:pPr>
      <w:r>
        <w:rPr>
          <w:sz w:val="22"/>
          <w:szCs w:val="22"/>
        </w:rPr>
        <w:t>3.1.2. Papildus jebkuram rakstiskam dokumentam, kas attiecas uz šī Līguma apdrošināmajām personām, iesniedz APDROŠINĀTĀJAM arī attiecīgā dokumenta elektronisko versiju, nosūtot to uz e - pastu: ___.</w:t>
      </w:r>
    </w:p>
    <w:p w:rsidR="00861A10" w:rsidRDefault="00D75203">
      <w:pPr>
        <w:tabs>
          <w:tab w:val="center" w:pos="9356"/>
        </w:tabs>
        <w:jc w:val="both"/>
        <w:rPr>
          <w:sz w:val="22"/>
          <w:szCs w:val="22"/>
        </w:rPr>
      </w:pPr>
      <w:r>
        <w:rPr>
          <w:sz w:val="22"/>
          <w:szCs w:val="22"/>
        </w:rPr>
        <w:t>3.1.2. Ievēro Līguma noteikumus.</w:t>
      </w:r>
    </w:p>
    <w:p w:rsidR="00861A10" w:rsidRDefault="00D75203">
      <w:pPr>
        <w:tabs>
          <w:tab w:val="center" w:pos="9356"/>
        </w:tabs>
        <w:jc w:val="both"/>
        <w:rPr>
          <w:sz w:val="22"/>
          <w:szCs w:val="22"/>
        </w:rPr>
      </w:pPr>
      <w:r>
        <w:rPr>
          <w:sz w:val="22"/>
          <w:szCs w:val="22"/>
        </w:rPr>
        <w:t>3.1.3. Nekavējoties elektroniski informē APDROŠINĀTĀJU par darba tiesisko attiecību izbeigšanu ar apdrošināto Darbinieku, lai APDROŠINĀTĀJS veiktu grozījumus. Darba tiesisko attiecību izbeigšanas gadījumā izbeidzas Darbinieka apdrošināšana.</w:t>
      </w:r>
      <w:r>
        <w:rPr>
          <w:sz w:val="22"/>
          <w:szCs w:val="22"/>
        </w:rPr>
        <w:tab/>
      </w:r>
    </w:p>
    <w:p w:rsidR="00861A10" w:rsidRDefault="00D75203">
      <w:pPr>
        <w:tabs>
          <w:tab w:val="left" w:pos="2835"/>
        </w:tabs>
        <w:jc w:val="both"/>
        <w:rPr>
          <w:sz w:val="22"/>
          <w:szCs w:val="22"/>
        </w:rPr>
      </w:pPr>
      <w:r>
        <w:rPr>
          <w:sz w:val="22"/>
          <w:szCs w:val="22"/>
        </w:rPr>
        <w:lastRenderedPageBreak/>
        <w:t>3.1.4. Ja Polises darbības laikā apdrošina Darbinieku sarakstā nenorādītu Darbinieku, elektroniski iesniedz paziņojumu APDROŠINĀTĀJAM, norādot tajā apdrošināmā Darbinieka vārdu, uzvārdu, personas kodu</w:t>
      </w:r>
      <w:r w:rsidRPr="00182E08">
        <w:rPr>
          <w:sz w:val="22"/>
          <w:szCs w:val="22"/>
        </w:rPr>
        <w:t xml:space="preserve"> un apdrošināšanas</w:t>
      </w:r>
      <w:r>
        <w:rPr>
          <w:sz w:val="22"/>
          <w:szCs w:val="22"/>
        </w:rPr>
        <w:t xml:space="preserve"> programmu un datumu, ar kuru Darbinieks tiek pievienots apdrošināto sarakstam. Darbinieka apdrošināšana stājas spēkā ar PASŪTĪTĀJA paziņojumā norādīto datumu, bet ne ātrāk kā ar PASŪTĪTĀJA paziņojuma saņemšanas dienu.</w:t>
      </w:r>
    </w:p>
    <w:p w:rsidR="00861A10" w:rsidRDefault="00D75203">
      <w:pPr>
        <w:jc w:val="both"/>
        <w:rPr>
          <w:sz w:val="22"/>
          <w:szCs w:val="22"/>
        </w:rPr>
      </w:pPr>
      <w:r>
        <w:rPr>
          <w:sz w:val="22"/>
          <w:szCs w:val="22"/>
        </w:rPr>
        <w:t>3.1.5. Iepazīstina Apdrošinātos ar apdrošināšanas līguma noteikumiem, kā arī informē, ka apdrošināšanas atlīdzības saņemšanai Apdrošinātajiem saskaņā ar Noteikumiem (2.pielikums), jāiesniedz APDROŠINĀTĀJAM visus dokumentus, kas nepieciešami APDROŠINĀTĀJAM, lai segtu veiktā veselības apdrošināšanas programmā minētā pakalpojuma apmaksu.</w:t>
      </w:r>
    </w:p>
    <w:p w:rsidR="003479BB" w:rsidRDefault="003479BB">
      <w:pPr>
        <w:tabs>
          <w:tab w:val="left" w:pos="567"/>
          <w:tab w:val="center" w:pos="9356"/>
        </w:tabs>
        <w:jc w:val="both"/>
        <w:rPr>
          <w:sz w:val="22"/>
          <w:szCs w:val="22"/>
        </w:rPr>
      </w:pPr>
    </w:p>
    <w:p w:rsidR="00861A10" w:rsidRDefault="00D75203">
      <w:pPr>
        <w:tabs>
          <w:tab w:val="left" w:pos="567"/>
          <w:tab w:val="center" w:pos="9356"/>
        </w:tabs>
        <w:jc w:val="both"/>
        <w:rPr>
          <w:sz w:val="22"/>
          <w:szCs w:val="22"/>
        </w:rPr>
      </w:pPr>
      <w:r>
        <w:rPr>
          <w:sz w:val="22"/>
          <w:szCs w:val="22"/>
        </w:rPr>
        <w:t>3.2. APDROŠINĀTĀJS:</w:t>
      </w:r>
    </w:p>
    <w:p w:rsidR="00861A10" w:rsidRDefault="00D75203">
      <w:pPr>
        <w:ind w:right="20"/>
        <w:jc w:val="both"/>
        <w:rPr>
          <w:sz w:val="22"/>
          <w:szCs w:val="22"/>
        </w:rPr>
      </w:pPr>
      <w:r>
        <w:rPr>
          <w:sz w:val="22"/>
          <w:szCs w:val="22"/>
        </w:rPr>
        <w:t>3.2.1. Ne vēlāk kā 3 (trīs) darba dienu laikā pēc Līguma parakstīšanas dienas un Līguma 3.1.1.punktā minētā saraksta saņemšanas no PASŪTĪTĀJA elektroniskā veidā, APDROŠINĀTĀJS izsniedz PASŪTĪTĀJAM veselības apdrošināšanas polisi (turpmāk tekstā - Polise) un darbinieku veselības apdrošināšanas kartes, uz kurām norādīta informācija tikai par personu.</w:t>
      </w:r>
    </w:p>
    <w:p w:rsidR="00861A10" w:rsidRDefault="00D75203">
      <w:pPr>
        <w:pStyle w:val="BodyTextIndent"/>
        <w:tabs>
          <w:tab w:val="center" w:pos="9356"/>
        </w:tabs>
        <w:spacing w:after="0"/>
        <w:ind w:left="0"/>
        <w:jc w:val="both"/>
        <w:rPr>
          <w:sz w:val="22"/>
          <w:szCs w:val="22"/>
        </w:rPr>
      </w:pPr>
      <w:r>
        <w:rPr>
          <w:sz w:val="22"/>
          <w:szCs w:val="22"/>
        </w:rPr>
        <w:t>3.2.2. Iestājoties apdrošināšanas gadījumam, izmaksā Apdrošinātajam apdrošināšanas atlīdzību Līgumā un Piedāvājumā noteiktajā apmērā, kārtībā un termiņā.</w:t>
      </w:r>
    </w:p>
    <w:p w:rsidR="00861A10" w:rsidRDefault="00D75203">
      <w:pPr>
        <w:tabs>
          <w:tab w:val="center" w:pos="9356"/>
        </w:tabs>
        <w:jc w:val="both"/>
        <w:rPr>
          <w:sz w:val="22"/>
          <w:szCs w:val="22"/>
        </w:rPr>
      </w:pPr>
      <w:r>
        <w:rPr>
          <w:sz w:val="22"/>
          <w:szCs w:val="22"/>
        </w:rPr>
        <w:t>3.2.3. Izbeidz apdrošināšanas segumu attiecībā uz PASŪTĪTĀJA Darbinieku Līguma 3.1.3.apakšpunktā minētajā gadījumā.</w:t>
      </w:r>
    </w:p>
    <w:p w:rsidR="00861A10" w:rsidRDefault="00D75203">
      <w:pPr>
        <w:jc w:val="both"/>
        <w:rPr>
          <w:sz w:val="22"/>
          <w:szCs w:val="22"/>
        </w:rPr>
      </w:pPr>
      <w:r>
        <w:rPr>
          <w:sz w:val="22"/>
          <w:szCs w:val="22"/>
        </w:rPr>
        <w:t>3.2.4. Iestājoties Līguma 3.1.4.apakšpunktā minētajam gadījumam:</w:t>
      </w:r>
    </w:p>
    <w:p w:rsidR="00861A10" w:rsidRDefault="00D75203">
      <w:pPr>
        <w:tabs>
          <w:tab w:val="center" w:pos="9356"/>
        </w:tabs>
        <w:jc w:val="both"/>
        <w:rPr>
          <w:sz w:val="22"/>
          <w:szCs w:val="22"/>
        </w:rPr>
      </w:pPr>
      <w:r>
        <w:rPr>
          <w:sz w:val="22"/>
          <w:szCs w:val="22"/>
        </w:rPr>
        <w:t>3.2.4.1. aprēķina apdrošināšanas prēmiju, kas PASŪTĪTĀJAM jāmaksā par papildus Darbinieka apdrošināšanu, kas tiek aprēķināta saskaņā ar Līguma 1.pielikumā norādīto kārtību.</w:t>
      </w:r>
    </w:p>
    <w:p w:rsidR="00861A10" w:rsidRDefault="00D75203">
      <w:pPr>
        <w:tabs>
          <w:tab w:val="center" w:pos="9356"/>
        </w:tabs>
        <w:ind w:left="709" w:hanging="709"/>
        <w:jc w:val="both"/>
        <w:rPr>
          <w:sz w:val="22"/>
          <w:szCs w:val="22"/>
        </w:rPr>
      </w:pPr>
      <w:r>
        <w:rPr>
          <w:sz w:val="22"/>
          <w:szCs w:val="22"/>
        </w:rPr>
        <w:t>3.2.4.2. saņemot no PASŪTĪTĀJA informāciju, veic izmaiņas iesūtītajā sarakstā;</w:t>
      </w:r>
    </w:p>
    <w:p w:rsidR="00861A10" w:rsidRDefault="00D75203">
      <w:pPr>
        <w:jc w:val="both"/>
        <w:rPr>
          <w:sz w:val="22"/>
          <w:szCs w:val="22"/>
        </w:rPr>
      </w:pPr>
      <w:r>
        <w:rPr>
          <w:sz w:val="22"/>
          <w:szCs w:val="22"/>
        </w:rPr>
        <w:t xml:space="preserve">3.2.4.3. izsniedz PASŪTĪTĀJAM rēķinu apdrošināšanas prēmijas samaksai. APDROŠINĀTĀJA saistības stājas spēkā līdz ar grozījumu veikšanu apdrošināto personu sarakstā; </w:t>
      </w:r>
    </w:p>
    <w:p w:rsidR="00861A10" w:rsidRDefault="00D75203">
      <w:pPr>
        <w:jc w:val="both"/>
        <w:rPr>
          <w:sz w:val="22"/>
          <w:szCs w:val="22"/>
        </w:rPr>
      </w:pPr>
      <w:r>
        <w:rPr>
          <w:sz w:val="22"/>
          <w:szCs w:val="22"/>
        </w:rPr>
        <w:t>3.2.5. Līguma 3.1.3.apakšpunktā minētajā gadījumā:</w:t>
      </w:r>
    </w:p>
    <w:p w:rsidR="00861A10" w:rsidRDefault="00D75203">
      <w:pPr>
        <w:jc w:val="both"/>
        <w:rPr>
          <w:sz w:val="22"/>
          <w:szCs w:val="22"/>
        </w:rPr>
      </w:pPr>
      <w:r>
        <w:rPr>
          <w:sz w:val="22"/>
          <w:szCs w:val="22"/>
        </w:rPr>
        <w:t>3.2.5.1.saņemot no PASŪTĪTĀJA informāciju, veic grozījumus apdrošināto personu sarakstā;</w:t>
      </w:r>
    </w:p>
    <w:p w:rsidR="00861A10" w:rsidRDefault="00D75203">
      <w:pPr>
        <w:tabs>
          <w:tab w:val="left" w:pos="720"/>
        </w:tabs>
        <w:jc w:val="both"/>
        <w:rPr>
          <w:sz w:val="22"/>
          <w:szCs w:val="22"/>
        </w:rPr>
      </w:pPr>
      <w:r>
        <w:rPr>
          <w:sz w:val="22"/>
          <w:szCs w:val="22"/>
        </w:rPr>
        <w:t>3.2.5.2. apdrošināšanas aizsardzība saskaņā ar Polisi attiecībā uz atbrīvoto Darbinieku, tiek izbeigta līdz ar tā izslēgšanu no apdrošināto personu saraksta;</w:t>
      </w:r>
    </w:p>
    <w:p w:rsidR="00861A10" w:rsidRDefault="00D75203">
      <w:pPr>
        <w:tabs>
          <w:tab w:val="left" w:pos="720"/>
        </w:tabs>
        <w:jc w:val="both"/>
        <w:rPr>
          <w:sz w:val="22"/>
          <w:szCs w:val="22"/>
        </w:rPr>
      </w:pPr>
      <w:r>
        <w:rPr>
          <w:sz w:val="22"/>
          <w:szCs w:val="22"/>
        </w:rPr>
        <w:t>3.2.5.3. APDROŠINĀTĀJS atmaksā neizmantoto apdrošināšanas prēmiju līdz līguma darbības termiņa beigām saskaņā ar Līguma 1.pielikumā noteikto kārtību.</w:t>
      </w:r>
    </w:p>
    <w:p w:rsidR="00861A10" w:rsidRDefault="00D75203">
      <w:pPr>
        <w:jc w:val="both"/>
        <w:rPr>
          <w:sz w:val="22"/>
          <w:szCs w:val="22"/>
        </w:rPr>
      </w:pPr>
      <w:r>
        <w:rPr>
          <w:sz w:val="22"/>
          <w:szCs w:val="22"/>
        </w:rPr>
        <w:t xml:space="preserve">3.2.6. nodrošina iesniegto PASŪTĪTĀJA darbinieku saraksta neizpaušanu trešajām personām, garantē datu aizsardzību atbilstoši spēkā esošo normatīvo aktu prasībām. </w:t>
      </w:r>
    </w:p>
    <w:p w:rsidR="00861A10" w:rsidRDefault="00D75203">
      <w:pPr>
        <w:jc w:val="both"/>
        <w:rPr>
          <w:sz w:val="22"/>
          <w:szCs w:val="22"/>
        </w:rPr>
      </w:pPr>
      <w:r>
        <w:rPr>
          <w:sz w:val="22"/>
          <w:szCs w:val="22"/>
        </w:rPr>
        <w:t>3.2.7. nekavējoties informē PASŪTĪTĀJA kontaktpersonu par informācijas pieprasīšanas un izpaušanas gadījumu.</w:t>
      </w:r>
    </w:p>
    <w:p w:rsidR="00861A10" w:rsidRDefault="00D75203">
      <w:pPr>
        <w:pStyle w:val="Heading4"/>
        <w:keepLines/>
        <w:numPr>
          <w:ilvl w:val="0"/>
          <w:numId w:val="6"/>
        </w:numPr>
        <w:spacing w:before="0" w:after="0"/>
        <w:jc w:val="center"/>
        <w:rPr>
          <w:i/>
          <w:sz w:val="22"/>
          <w:szCs w:val="22"/>
        </w:rPr>
      </w:pPr>
      <w:proofErr w:type="spellStart"/>
      <w:r>
        <w:rPr>
          <w:sz w:val="22"/>
          <w:szCs w:val="22"/>
        </w:rPr>
        <w:t>Pušu</w:t>
      </w:r>
      <w:proofErr w:type="spellEnd"/>
      <w:r>
        <w:rPr>
          <w:sz w:val="22"/>
          <w:szCs w:val="22"/>
        </w:rPr>
        <w:t xml:space="preserve"> </w:t>
      </w:r>
      <w:proofErr w:type="spellStart"/>
      <w:r>
        <w:rPr>
          <w:sz w:val="22"/>
          <w:szCs w:val="22"/>
        </w:rPr>
        <w:t>atbildība</w:t>
      </w:r>
      <w:proofErr w:type="spellEnd"/>
    </w:p>
    <w:p w:rsidR="00182E08" w:rsidRDefault="00D75203" w:rsidP="00182E08">
      <w:pPr>
        <w:jc w:val="both"/>
        <w:rPr>
          <w:sz w:val="22"/>
          <w:szCs w:val="22"/>
        </w:rPr>
      </w:pPr>
      <w:r>
        <w:rPr>
          <w:sz w:val="22"/>
          <w:szCs w:val="22"/>
        </w:rPr>
        <w:t xml:space="preserve">4.1. Puses apņemas </w:t>
      </w:r>
      <w:r w:rsidR="00182E08">
        <w:rPr>
          <w:sz w:val="22"/>
          <w:szCs w:val="22"/>
        </w:rPr>
        <w:t xml:space="preserve">ievērot konfidencialitāti un </w:t>
      </w:r>
      <w:r>
        <w:rPr>
          <w:sz w:val="22"/>
          <w:szCs w:val="22"/>
        </w:rPr>
        <w:t xml:space="preserve">neizpaust informāciju, kuru tās saņēmušas saistībā ar šī Līguma izpildi. Informācija nav izpaužama gan šī Līguma darbības laikā, gan pēc tā izbeigšanas. </w:t>
      </w:r>
    </w:p>
    <w:p w:rsidR="00182E08" w:rsidRDefault="00182E08" w:rsidP="00182E08">
      <w:pPr>
        <w:jc w:val="both"/>
        <w:rPr>
          <w:sz w:val="22"/>
          <w:szCs w:val="22"/>
        </w:rPr>
      </w:pPr>
      <w:r>
        <w:rPr>
          <w:sz w:val="22"/>
          <w:szCs w:val="22"/>
        </w:rPr>
        <w:t xml:space="preserve">4.2. </w:t>
      </w:r>
      <w:r w:rsidRPr="00182E08">
        <w:rPr>
          <w:sz w:val="22"/>
          <w:szCs w:val="22"/>
        </w:rPr>
        <w:t>Līguma izpratnē ierobežotas pieejamības (konfidenciāla) informācija ir informācija un dati, tajā skaitā, fizisko personu dati, komerciāla vai tehniska informācija un dati, ko viena Puse izpauž otrai Pusei saistībā ar Līgumu neatkarīgi no šādas informācijas vai datu saglabāšanas vides.</w:t>
      </w:r>
      <w:r>
        <w:rPr>
          <w:sz w:val="22"/>
          <w:szCs w:val="22"/>
        </w:rPr>
        <w:t xml:space="preserve"> </w:t>
      </w:r>
    </w:p>
    <w:p w:rsidR="00182E08" w:rsidRPr="00182E08" w:rsidRDefault="00182E08" w:rsidP="00182E08">
      <w:pPr>
        <w:jc w:val="both"/>
        <w:rPr>
          <w:sz w:val="22"/>
          <w:szCs w:val="22"/>
        </w:rPr>
      </w:pPr>
      <w:r>
        <w:t>4.3. Šīs saistības paliek spēkā arī pēc Līguma izbeigšanas. Katra Puse šādu ierobežotas pieejamības informāciju izmanto vienīgi Pakalpojuma sniegšanas nolūkā.</w:t>
      </w:r>
    </w:p>
    <w:p w:rsidR="00861A10" w:rsidRDefault="00D75203">
      <w:pPr>
        <w:keepNext/>
        <w:ind w:right="-6"/>
        <w:jc w:val="both"/>
        <w:rPr>
          <w:sz w:val="22"/>
          <w:szCs w:val="22"/>
        </w:rPr>
      </w:pPr>
      <w:r>
        <w:rPr>
          <w:sz w:val="22"/>
          <w:szCs w:val="22"/>
        </w:rPr>
        <w:t>4.</w:t>
      </w:r>
      <w:r w:rsidR="00182E08">
        <w:rPr>
          <w:sz w:val="22"/>
          <w:szCs w:val="22"/>
        </w:rPr>
        <w:t>4</w:t>
      </w:r>
      <w:r>
        <w:rPr>
          <w:sz w:val="22"/>
          <w:szCs w:val="22"/>
        </w:rPr>
        <w:t xml:space="preserve">. Par šajā Līgumā noteikto saistību neievērošanu līgumsaistību nepildīšanas vai nepienācīgas izpildes rezultātā, katra no Pusēm atlīdzina otrajai Pusei radītos zaudējumus. </w:t>
      </w:r>
    </w:p>
    <w:p w:rsidR="00182E08" w:rsidRPr="00182E08" w:rsidRDefault="00182E08" w:rsidP="00182E08">
      <w:pPr>
        <w:spacing w:after="120"/>
        <w:jc w:val="both"/>
        <w:rPr>
          <w:sz w:val="22"/>
          <w:szCs w:val="22"/>
        </w:rPr>
      </w:pPr>
      <w:r w:rsidRPr="00182E08">
        <w:rPr>
          <w:sz w:val="22"/>
          <w:szCs w:val="22"/>
        </w:rPr>
        <w:t>4.</w:t>
      </w:r>
      <w:r>
        <w:rPr>
          <w:sz w:val="22"/>
          <w:szCs w:val="22"/>
        </w:rPr>
        <w:t>5</w:t>
      </w:r>
      <w:r w:rsidRPr="00182E08">
        <w:rPr>
          <w:sz w:val="22"/>
          <w:szCs w:val="22"/>
        </w:rPr>
        <w:t xml:space="preserve">. </w:t>
      </w:r>
      <w:r w:rsidRPr="00182E08">
        <w:rPr>
          <w:color w:val="000000"/>
          <w:sz w:val="22"/>
          <w:szCs w:val="22"/>
        </w:rPr>
        <w:t xml:space="preserve">Par konfidencialitātes noteikumu pārkāpšanu </w:t>
      </w:r>
      <w:r>
        <w:rPr>
          <w:sz w:val="22"/>
          <w:szCs w:val="22"/>
        </w:rPr>
        <w:t>APDROŠINĀTĀJS</w:t>
      </w:r>
      <w:r w:rsidRPr="00182E08">
        <w:rPr>
          <w:color w:val="000000"/>
          <w:sz w:val="22"/>
          <w:szCs w:val="22"/>
        </w:rPr>
        <w:t xml:space="preserve"> maksā līgumsodu 5000,00 </w:t>
      </w:r>
      <w:proofErr w:type="spellStart"/>
      <w:r w:rsidRPr="00182E08">
        <w:rPr>
          <w:i/>
          <w:iCs/>
          <w:color w:val="000000"/>
          <w:sz w:val="22"/>
          <w:szCs w:val="22"/>
        </w:rPr>
        <w:t>eur</w:t>
      </w:r>
      <w:r>
        <w:rPr>
          <w:i/>
          <w:iCs/>
          <w:color w:val="000000"/>
          <w:sz w:val="22"/>
          <w:szCs w:val="22"/>
        </w:rPr>
        <w:t>o</w:t>
      </w:r>
      <w:proofErr w:type="spellEnd"/>
      <w:r w:rsidRPr="00182E08">
        <w:rPr>
          <w:color w:val="000000"/>
          <w:sz w:val="22"/>
          <w:szCs w:val="22"/>
        </w:rPr>
        <w:t xml:space="preserve"> (pieci tūkstoši </w:t>
      </w:r>
      <w:proofErr w:type="spellStart"/>
      <w:r w:rsidRPr="00182E08">
        <w:rPr>
          <w:i/>
          <w:iCs/>
          <w:color w:val="000000"/>
          <w:sz w:val="22"/>
          <w:szCs w:val="22"/>
        </w:rPr>
        <w:t>eur</w:t>
      </w:r>
      <w:r>
        <w:rPr>
          <w:i/>
          <w:iCs/>
          <w:color w:val="000000"/>
          <w:sz w:val="22"/>
          <w:szCs w:val="22"/>
        </w:rPr>
        <w:t>o</w:t>
      </w:r>
      <w:proofErr w:type="spellEnd"/>
      <w:r w:rsidRPr="00182E08">
        <w:rPr>
          <w:color w:val="000000"/>
          <w:sz w:val="22"/>
          <w:szCs w:val="22"/>
        </w:rPr>
        <w:t xml:space="preserve">) par katru konfidenciālas informācijas nesankcionētas izpaušanas gadījumu. </w:t>
      </w:r>
    </w:p>
    <w:p w:rsidR="00861A10" w:rsidRDefault="00861A10">
      <w:pPr>
        <w:pStyle w:val="BodyText21"/>
        <w:rPr>
          <w:sz w:val="22"/>
          <w:szCs w:val="22"/>
        </w:rPr>
      </w:pPr>
    </w:p>
    <w:p w:rsidR="00861A10" w:rsidRDefault="00D75203">
      <w:pPr>
        <w:pStyle w:val="Heading4"/>
        <w:keepLines/>
        <w:numPr>
          <w:ilvl w:val="0"/>
          <w:numId w:val="6"/>
        </w:numPr>
        <w:spacing w:before="0" w:after="0"/>
        <w:jc w:val="center"/>
        <w:rPr>
          <w:i/>
          <w:sz w:val="22"/>
          <w:szCs w:val="22"/>
        </w:rPr>
      </w:pPr>
      <w:proofErr w:type="spellStart"/>
      <w:r>
        <w:rPr>
          <w:sz w:val="22"/>
          <w:szCs w:val="22"/>
        </w:rPr>
        <w:t>Nepārvarama</w:t>
      </w:r>
      <w:proofErr w:type="spellEnd"/>
      <w:r>
        <w:rPr>
          <w:sz w:val="22"/>
          <w:szCs w:val="22"/>
        </w:rPr>
        <w:t xml:space="preserve"> </w:t>
      </w:r>
      <w:proofErr w:type="spellStart"/>
      <w:r>
        <w:rPr>
          <w:sz w:val="22"/>
          <w:szCs w:val="22"/>
        </w:rPr>
        <w:t>vara</w:t>
      </w:r>
      <w:proofErr w:type="spellEnd"/>
    </w:p>
    <w:p w:rsidR="00861A10" w:rsidRDefault="00D75203">
      <w:pPr>
        <w:pStyle w:val="BodyText21"/>
        <w:rPr>
          <w:sz w:val="22"/>
          <w:szCs w:val="22"/>
        </w:rPr>
      </w:pPr>
      <w:r>
        <w:rPr>
          <w:sz w:val="22"/>
          <w:szCs w:val="22"/>
        </w:rPr>
        <w:t xml:space="preserve">5.1. Ar nepārvaramu varu jāsaprot dabas stihijas (plūdi, vētras postījumi), katastrofas, streiki, karadarbība vai manevri, kā arī citi tamlīdzīgi apstākļi, kuru dēļ šī Līguma nosacījumu izpilde nav iespējama un ko Pusēm nebija iespējas ne paredzēt, ne novērst. </w:t>
      </w:r>
    </w:p>
    <w:p w:rsidR="00861A10" w:rsidRDefault="00D75203">
      <w:pPr>
        <w:pStyle w:val="BodyText21"/>
        <w:rPr>
          <w:sz w:val="22"/>
          <w:szCs w:val="22"/>
        </w:rPr>
      </w:pPr>
      <w:r>
        <w:rPr>
          <w:sz w:val="22"/>
          <w:szCs w:val="22"/>
        </w:rPr>
        <w:t>5.2. Puses tiek atbrīvotas no atbildības par Līguma nepildīšanu, ja saistību izpilde nav bijusi iespējama neparedzamu apstākļu dēļ, kas radušies pēc Līguma noslēgšanas un ja Puse par šādu apstākļu iestāšanos ir informējusi otru Pusi 5 (piecu) darba dienu laikā no šādu apstākļu rašanās dienas. Šajā gadījumā Līgumā noteiktais izpildes un samaksas termiņš tiek pagarināts attiecīgi par tādu laika periodu, par kādu šie neparedzamie apstākļi ir aizkavējuši Līguma izpildi, bet ne ilgāk par vienu mēnesi.</w:t>
      </w:r>
    </w:p>
    <w:p w:rsidR="00861A10" w:rsidRDefault="00D75203">
      <w:pPr>
        <w:pStyle w:val="BodyTextIndent"/>
        <w:tabs>
          <w:tab w:val="left" w:pos="8647"/>
        </w:tabs>
        <w:spacing w:after="0"/>
        <w:ind w:left="0"/>
        <w:jc w:val="both"/>
        <w:rPr>
          <w:sz w:val="22"/>
          <w:szCs w:val="22"/>
        </w:rPr>
      </w:pPr>
      <w:r>
        <w:rPr>
          <w:sz w:val="22"/>
          <w:szCs w:val="22"/>
        </w:rPr>
        <w:lastRenderedPageBreak/>
        <w:t>5.3. Pusei, kura atsaucas uz neparedzamiem apstākļiem, ir jāpierāda, ka tai nebija iespēju ne paredzēt, ne novērst radušos apstākļus, kuru sekas par spīti īstenotajai pienācīgajai rūpībai, nav bijis iespējams novērst.</w:t>
      </w:r>
    </w:p>
    <w:p w:rsidR="00861A10" w:rsidRDefault="00D75203">
      <w:pPr>
        <w:pStyle w:val="BodyTextIndent"/>
        <w:tabs>
          <w:tab w:val="left" w:pos="8647"/>
        </w:tabs>
        <w:spacing w:after="0"/>
        <w:ind w:left="0"/>
        <w:jc w:val="both"/>
        <w:rPr>
          <w:sz w:val="22"/>
          <w:szCs w:val="22"/>
        </w:rPr>
      </w:pPr>
      <w:r>
        <w:rPr>
          <w:sz w:val="22"/>
          <w:szCs w:val="22"/>
        </w:rPr>
        <w:t>5.4. Ja neparedzami apstākļi turpinās ilgāk, kā 30 (trīsdesmit) kalendārās dienas, katra no Pusēm ir tiesīga izbeigt Līgumu, par to rakstveidā brīdinot otru pusi 5 (piecas) darba dienas iepriekš.</w:t>
      </w:r>
    </w:p>
    <w:p w:rsidR="00861A10" w:rsidRDefault="00861A10">
      <w:pPr>
        <w:jc w:val="center"/>
        <w:rPr>
          <w:b/>
          <w:sz w:val="22"/>
          <w:szCs w:val="22"/>
        </w:rPr>
      </w:pPr>
    </w:p>
    <w:p w:rsidR="00861A10" w:rsidRDefault="00D75203">
      <w:pPr>
        <w:pStyle w:val="Heading4"/>
        <w:keepLines/>
        <w:numPr>
          <w:ilvl w:val="0"/>
          <w:numId w:val="6"/>
        </w:numPr>
        <w:spacing w:before="0" w:after="0"/>
        <w:jc w:val="center"/>
        <w:rPr>
          <w:i/>
          <w:sz w:val="22"/>
          <w:szCs w:val="22"/>
        </w:rPr>
      </w:pPr>
      <w:proofErr w:type="spellStart"/>
      <w:r>
        <w:rPr>
          <w:sz w:val="22"/>
          <w:szCs w:val="22"/>
        </w:rPr>
        <w:t>Strīdu</w:t>
      </w:r>
      <w:proofErr w:type="spellEnd"/>
      <w:r>
        <w:rPr>
          <w:sz w:val="22"/>
          <w:szCs w:val="22"/>
        </w:rPr>
        <w:t xml:space="preserve"> </w:t>
      </w:r>
      <w:proofErr w:type="spellStart"/>
      <w:r>
        <w:rPr>
          <w:sz w:val="22"/>
          <w:szCs w:val="22"/>
        </w:rPr>
        <w:t>izskatīšana</w:t>
      </w:r>
      <w:proofErr w:type="spellEnd"/>
    </w:p>
    <w:p w:rsidR="00861A10" w:rsidRDefault="00D75203">
      <w:pPr>
        <w:jc w:val="both"/>
        <w:rPr>
          <w:sz w:val="22"/>
          <w:szCs w:val="22"/>
        </w:rPr>
      </w:pPr>
      <w:r>
        <w:rPr>
          <w:sz w:val="22"/>
          <w:szCs w:val="22"/>
        </w:rPr>
        <w:t>6.1. Visi strīdi, kas rodas starp Pusēm Līguma izpildes laikā, tiek risināti savstarpējās sarunās. Ja sarunu gaitā strīds nav atrisināts, tas tiek risināts Latvijas Republikas tiesā Latvijas Republikas normatīvajos aktos noteiktajā kārtībā.</w:t>
      </w:r>
    </w:p>
    <w:p w:rsidR="003479BB" w:rsidRDefault="003479BB">
      <w:pPr>
        <w:jc w:val="both"/>
        <w:rPr>
          <w:sz w:val="22"/>
          <w:szCs w:val="22"/>
        </w:rPr>
      </w:pPr>
    </w:p>
    <w:p w:rsidR="003479BB" w:rsidRPr="00391476" w:rsidRDefault="003479BB" w:rsidP="00391476">
      <w:pPr>
        <w:pStyle w:val="ListParagraph"/>
        <w:numPr>
          <w:ilvl w:val="0"/>
          <w:numId w:val="6"/>
        </w:numPr>
        <w:spacing w:after="0"/>
        <w:jc w:val="center"/>
        <w:rPr>
          <w:rFonts w:ascii="Times New Roman" w:hAnsi="Times New Roman"/>
          <w:b/>
        </w:rPr>
      </w:pPr>
      <w:r w:rsidRPr="00391476">
        <w:rPr>
          <w:rFonts w:ascii="Times New Roman" w:hAnsi="Times New Roman"/>
          <w:b/>
        </w:rPr>
        <w:t>Datu apstrādes nosacījumi</w:t>
      </w:r>
    </w:p>
    <w:p w:rsidR="00B82C36" w:rsidRPr="00B82C36" w:rsidRDefault="003479BB" w:rsidP="00B82C36">
      <w:pPr>
        <w:pStyle w:val="Teksts1"/>
        <w:spacing w:after="0"/>
        <w:jc w:val="both"/>
        <w:rPr>
          <w:rFonts w:ascii="Times New Roman" w:hAnsi="Times New Roman"/>
          <w:sz w:val="22"/>
          <w:szCs w:val="22"/>
          <w:lang w:val="lv-LV"/>
        </w:rPr>
      </w:pPr>
      <w:r w:rsidRPr="00B82C36">
        <w:rPr>
          <w:sz w:val="22"/>
          <w:szCs w:val="22"/>
          <w:lang w:val="lv-LV"/>
        </w:rPr>
        <w:t>7.1.</w:t>
      </w:r>
      <w:r w:rsidR="008F4D92" w:rsidRPr="00B82C36">
        <w:rPr>
          <w:sz w:val="22"/>
          <w:szCs w:val="22"/>
          <w:lang w:val="lv-LV"/>
        </w:rPr>
        <w:t xml:space="preserve"> </w:t>
      </w:r>
      <w:r w:rsidR="00B82C36" w:rsidRPr="00B82C36">
        <w:rPr>
          <w:rFonts w:ascii="Times New Roman" w:hAnsi="Times New Roman"/>
          <w:sz w:val="22"/>
          <w:szCs w:val="22"/>
          <w:lang w:val="lv-LV"/>
        </w:rPr>
        <w:t xml:space="preserve">Personas datus, kurus Līguma izpildes nolūkā </w:t>
      </w:r>
      <w:r w:rsidR="00B82C36" w:rsidRPr="00B82C36">
        <w:rPr>
          <w:sz w:val="22"/>
          <w:szCs w:val="22"/>
          <w:lang w:val="lv-LV"/>
        </w:rPr>
        <w:t>PASŪTĪTĀJS</w:t>
      </w:r>
      <w:r w:rsidR="00B82C36" w:rsidRPr="00B82C36">
        <w:rPr>
          <w:rFonts w:ascii="Times New Roman" w:hAnsi="Times New Roman"/>
          <w:sz w:val="22"/>
          <w:szCs w:val="22"/>
          <w:lang w:val="lv-LV"/>
        </w:rPr>
        <w:t xml:space="preserve"> nodevis </w:t>
      </w:r>
      <w:r w:rsidR="00B82C36" w:rsidRPr="00B82C36">
        <w:rPr>
          <w:sz w:val="22"/>
          <w:szCs w:val="22"/>
          <w:lang w:val="lv-LV"/>
        </w:rPr>
        <w:t>APDROŠINĀTĀJAM</w:t>
      </w:r>
      <w:r w:rsidR="00B82C36" w:rsidRPr="00B82C36">
        <w:rPr>
          <w:rFonts w:ascii="Times New Roman" w:hAnsi="Times New Roman"/>
          <w:sz w:val="22"/>
          <w:szCs w:val="22"/>
          <w:lang w:val="lv-LV"/>
        </w:rPr>
        <w:t xml:space="preserve"> vai </w:t>
      </w:r>
      <w:r w:rsidR="00B82C36" w:rsidRPr="00B82C36">
        <w:rPr>
          <w:sz w:val="22"/>
          <w:szCs w:val="22"/>
          <w:lang w:val="lv-LV"/>
        </w:rPr>
        <w:t>APDROŠINĀTĀJAM</w:t>
      </w:r>
      <w:r w:rsidR="00B82C36" w:rsidRPr="00B82C36">
        <w:rPr>
          <w:rFonts w:ascii="Times New Roman" w:hAnsi="Times New Roman"/>
          <w:sz w:val="22"/>
          <w:szCs w:val="22"/>
          <w:lang w:val="lv-LV"/>
        </w:rPr>
        <w:t xml:space="preserve"> ieguvis no citām personām (turpmāk – Personas dati), </w:t>
      </w:r>
      <w:r w:rsidR="00B82C36" w:rsidRPr="00B82C36">
        <w:rPr>
          <w:sz w:val="22"/>
          <w:szCs w:val="22"/>
          <w:lang w:val="lv-LV"/>
        </w:rPr>
        <w:t>APDROŠINĀTĀJAM</w:t>
      </w:r>
      <w:r w:rsidR="00B82C36" w:rsidRPr="00B82C36">
        <w:rPr>
          <w:rFonts w:ascii="Times New Roman" w:hAnsi="Times New Roman"/>
          <w:sz w:val="22"/>
          <w:szCs w:val="22"/>
          <w:lang w:val="lv-LV"/>
        </w:rPr>
        <w:t xml:space="preserve"> apstrādā saskaņā ar Latvijas Republikas normatīvajiem aktiem, Eiropas Parlamenta un Padomes 2016.gada 27.aprīļa Regulas (ES) 2016/679 par fizisku personu aizsardzību attiecībā uz personas datu apstrādi un šādu datu brīvu apriti, ar ko atceļ Direktīvu 95/46/EK (Vispārīgā datu aizsardzības regula), prasībām un </w:t>
      </w:r>
      <w:r w:rsidR="00B82C36">
        <w:rPr>
          <w:sz w:val="22"/>
          <w:szCs w:val="22"/>
          <w:lang w:val="lv-LV"/>
        </w:rPr>
        <w:t>PASŪTĪTĀJA</w:t>
      </w:r>
      <w:r w:rsidR="00B82C36" w:rsidRPr="00B82C36">
        <w:rPr>
          <w:rFonts w:ascii="Times New Roman" w:hAnsi="Times New Roman"/>
          <w:sz w:val="22"/>
          <w:szCs w:val="22"/>
          <w:lang w:val="lv-LV"/>
        </w:rPr>
        <w:t xml:space="preserve"> norādījumiem.</w:t>
      </w:r>
    </w:p>
    <w:p w:rsidR="00B82C36" w:rsidRPr="00B82C36" w:rsidRDefault="00B82C36" w:rsidP="00B82C36">
      <w:pPr>
        <w:pStyle w:val="Teksts1"/>
        <w:spacing w:after="0"/>
        <w:jc w:val="both"/>
        <w:rPr>
          <w:rFonts w:ascii="Times New Roman" w:hAnsi="Times New Roman"/>
          <w:sz w:val="22"/>
          <w:szCs w:val="22"/>
          <w:lang w:val="lv-LV"/>
        </w:rPr>
      </w:pPr>
      <w:r>
        <w:rPr>
          <w:rFonts w:ascii="Times New Roman" w:hAnsi="Times New Roman"/>
          <w:sz w:val="22"/>
          <w:szCs w:val="22"/>
          <w:lang w:val="lv-LV"/>
        </w:rPr>
        <w:t>7.2.</w:t>
      </w:r>
      <w:r w:rsidRPr="00B82C36">
        <w:rPr>
          <w:rFonts w:ascii="Times New Roman" w:hAnsi="Times New Roman"/>
          <w:sz w:val="22"/>
          <w:szCs w:val="22"/>
          <w:lang w:val="lv-LV"/>
        </w:rPr>
        <w:t xml:space="preserve">Līguma izpratnē </w:t>
      </w:r>
      <w:r w:rsidRPr="00B82C36">
        <w:rPr>
          <w:sz w:val="22"/>
          <w:szCs w:val="22"/>
          <w:lang w:val="lv-LV"/>
        </w:rPr>
        <w:t>PASŪTĪTĀJS</w:t>
      </w:r>
      <w:r w:rsidRPr="00B82C36">
        <w:rPr>
          <w:rFonts w:ascii="Times New Roman" w:hAnsi="Times New Roman"/>
          <w:sz w:val="22"/>
          <w:szCs w:val="22"/>
          <w:lang w:val="lv-LV"/>
        </w:rPr>
        <w:t xml:space="preserve"> ir Personas datu pārzinis, bet </w:t>
      </w:r>
      <w:r w:rsidRPr="00B82C36">
        <w:rPr>
          <w:sz w:val="22"/>
          <w:szCs w:val="22"/>
          <w:lang w:val="lv-LV"/>
        </w:rPr>
        <w:t>APDROŠINĀTĀJS</w:t>
      </w:r>
      <w:r w:rsidRPr="00B82C36">
        <w:rPr>
          <w:rFonts w:ascii="Times New Roman" w:hAnsi="Times New Roman"/>
          <w:sz w:val="22"/>
          <w:szCs w:val="22"/>
          <w:lang w:val="lv-LV"/>
        </w:rPr>
        <w:t xml:space="preserve"> ir Personas datu apstrādātājs.</w:t>
      </w:r>
    </w:p>
    <w:p w:rsidR="00861A10" w:rsidRDefault="00B82C36" w:rsidP="00391476">
      <w:pPr>
        <w:jc w:val="both"/>
        <w:rPr>
          <w:sz w:val="22"/>
          <w:szCs w:val="22"/>
        </w:rPr>
      </w:pPr>
      <w:r>
        <w:rPr>
          <w:sz w:val="22"/>
          <w:szCs w:val="22"/>
        </w:rPr>
        <w:t xml:space="preserve">7.3. </w:t>
      </w:r>
      <w:r w:rsidR="008F4D92" w:rsidRPr="00391476">
        <w:rPr>
          <w:sz w:val="22"/>
          <w:szCs w:val="22"/>
        </w:rPr>
        <w:t xml:space="preserve">Parakstot Līgumu, PASŪTĪTĀJS atļauj APDROŠINĀTĀJAM kā datu apstrādes sistēmas pārzinim, rīkoties ar </w:t>
      </w:r>
      <w:proofErr w:type="spellStart"/>
      <w:r w:rsidR="008F4D92" w:rsidRPr="00391476">
        <w:rPr>
          <w:sz w:val="22"/>
          <w:szCs w:val="22"/>
        </w:rPr>
        <w:t>sensitīviem</w:t>
      </w:r>
      <w:proofErr w:type="spellEnd"/>
      <w:r w:rsidR="008F4D92" w:rsidRPr="00391476">
        <w:rPr>
          <w:sz w:val="22"/>
          <w:szCs w:val="22"/>
        </w:rPr>
        <w:t xml:space="preserve"> Darbinieku personas datiem un personas identifikācijas (klasifikācijas) kodiem un izmantot tos Līgumā minēto pakalpojumu sniegšanai un saistību izpildei –risku noteikšanai, Polises un karšu administrēšanai un apdrošināšanas atlīdzības regulēšanai saskaņā ar Fizisko personu datu aizsardzības likumu un citiem Latvijas Republikas normatīvajiem aktiem.</w:t>
      </w:r>
    </w:p>
    <w:p w:rsidR="00B82C36" w:rsidRDefault="00B82C36" w:rsidP="00391476">
      <w:pPr>
        <w:jc w:val="both"/>
        <w:rPr>
          <w:sz w:val="22"/>
          <w:szCs w:val="22"/>
        </w:rPr>
      </w:pPr>
    </w:p>
    <w:p w:rsidR="00861A10" w:rsidRPr="003479BB" w:rsidRDefault="00D75203">
      <w:pPr>
        <w:pStyle w:val="Heading4"/>
        <w:keepLines/>
        <w:numPr>
          <w:ilvl w:val="0"/>
          <w:numId w:val="6"/>
        </w:numPr>
        <w:spacing w:before="0" w:after="0"/>
        <w:jc w:val="center"/>
        <w:rPr>
          <w:i/>
          <w:sz w:val="22"/>
          <w:szCs w:val="22"/>
          <w:lang w:val="lv-LV"/>
        </w:rPr>
      </w:pPr>
      <w:r w:rsidRPr="003479BB">
        <w:rPr>
          <w:sz w:val="22"/>
          <w:szCs w:val="22"/>
          <w:lang w:val="lv-LV"/>
        </w:rPr>
        <w:t xml:space="preserve">Noslēguma jautājumi </w:t>
      </w:r>
    </w:p>
    <w:p w:rsidR="00861A10" w:rsidRDefault="00391476">
      <w:pPr>
        <w:jc w:val="both"/>
        <w:rPr>
          <w:sz w:val="22"/>
          <w:szCs w:val="22"/>
        </w:rPr>
      </w:pPr>
      <w:r>
        <w:rPr>
          <w:sz w:val="22"/>
          <w:szCs w:val="22"/>
        </w:rPr>
        <w:t>8</w:t>
      </w:r>
      <w:r w:rsidR="00D75203">
        <w:rPr>
          <w:sz w:val="22"/>
          <w:szCs w:val="22"/>
        </w:rPr>
        <w:t>.1. Ja tiek konstatēta pretruna starp Līguma un APDROŠINĀTĀJA Noteikumiem, tad piemērojami šī Līguma noteikumi.</w:t>
      </w:r>
    </w:p>
    <w:p w:rsidR="00861A10" w:rsidRDefault="00391476">
      <w:pPr>
        <w:jc w:val="both"/>
        <w:rPr>
          <w:sz w:val="22"/>
          <w:szCs w:val="22"/>
        </w:rPr>
      </w:pPr>
      <w:r>
        <w:rPr>
          <w:sz w:val="22"/>
          <w:szCs w:val="22"/>
        </w:rPr>
        <w:t>8</w:t>
      </w:r>
      <w:r w:rsidR="00D75203">
        <w:rPr>
          <w:sz w:val="22"/>
          <w:szCs w:val="22"/>
        </w:rPr>
        <w:t>.2. Līguma nosacījumi, ciktāl tos neierobežo Noteikumi, attiecināmi arī uz Darbinieku izvēlētajām veselības apdrošināšanas programmām Darbinieku radiniekiem, kuras tiek finansētas par Darbinieku personīgajiem finanšu līdzekļiem, PASŪTĪTĀJAM esot kā starpniekam.</w:t>
      </w:r>
    </w:p>
    <w:p w:rsidR="00861A10" w:rsidRDefault="00391476">
      <w:pPr>
        <w:jc w:val="both"/>
      </w:pPr>
      <w:r>
        <w:rPr>
          <w:sz w:val="22"/>
          <w:szCs w:val="22"/>
        </w:rPr>
        <w:t>8</w:t>
      </w:r>
      <w:r w:rsidR="00D75203">
        <w:rPr>
          <w:sz w:val="22"/>
          <w:szCs w:val="22"/>
        </w:rPr>
        <w:t xml:space="preserve">.3. Kontaktpersona no PASŪTĪTĀJA puses ir Zane </w:t>
      </w:r>
      <w:proofErr w:type="spellStart"/>
      <w:r w:rsidR="00D75203">
        <w:rPr>
          <w:sz w:val="22"/>
          <w:szCs w:val="22"/>
        </w:rPr>
        <w:t>Gokbaga</w:t>
      </w:r>
      <w:proofErr w:type="spellEnd"/>
      <w:r w:rsidR="00D75203">
        <w:rPr>
          <w:sz w:val="22"/>
          <w:szCs w:val="22"/>
        </w:rPr>
        <w:t xml:space="preserve">, tālrunis: 67356162, mob.tālr.28669767, Arita </w:t>
      </w:r>
      <w:proofErr w:type="spellStart"/>
      <w:r w:rsidR="00D75203">
        <w:rPr>
          <w:sz w:val="22"/>
          <w:szCs w:val="22"/>
        </w:rPr>
        <w:t>Pukne</w:t>
      </w:r>
      <w:proofErr w:type="spellEnd"/>
      <w:r w:rsidR="00D75203">
        <w:rPr>
          <w:sz w:val="22"/>
          <w:szCs w:val="22"/>
        </w:rPr>
        <w:t xml:space="preserve">, tālrunis: 67797216, mob.tālr.26183862, e-pasts: </w:t>
      </w:r>
      <w:hyperlink r:id="rId17">
        <w:r w:rsidR="00D75203">
          <w:rPr>
            <w:rStyle w:val="InternetLink"/>
            <w:color w:val="auto"/>
            <w:sz w:val="22"/>
            <w:szCs w:val="22"/>
            <w:u w:val="none"/>
          </w:rPr>
          <w:t>dn@knab.gov.lv</w:t>
        </w:r>
      </w:hyperlink>
      <w:r w:rsidR="00D75203">
        <w:rPr>
          <w:sz w:val="22"/>
          <w:szCs w:val="22"/>
        </w:rPr>
        <w:t xml:space="preserve"> (Līguma izpildes jautājumos) un Vita </w:t>
      </w:r>
      <w:proofErr w:type="spellStart"/>
      <w:r w:rsidR="00D75203">
        <w:rPr>
          <w:sz w:val="22"/>
          <w:szCs w:val="22"/>
        </w:rPr>
        <w:t>Meiere-Meire,</w:t>
      </w:r>
      <w:proofErr w:type="spellEnd"/>
      <w:r w:rsidR="00D75203">
        <w:rPr>
          <w:sz w:val="22"/>
          <w:szCs w:val="22"/>
        </w:rPr>
        <w:t xml:space="preserve"> tālrunis: 67797248, e-pasts: </w:t>
      </w:r>
      <w:proofErr w:type="spellStart"/>
      <w:r w:rsidR="00D75203">
        <w:rPr>
          <w:sz w:val="22"/>
          <w:szCs w:val="22"/>
        </w:rPr>
        <w:t>vita.meiere-meire</w:t>
      </w:r>
      <w:hyperlink r:id="rId18">
        <w:r w:rsidR="00D75203">
          <w:rPr>
            <w:rStyle w:val="InternetLink"/>
            <w:color w:val="auto"/>
            <w:sz w:val="22"/>
            <w:szCs w:val="22"/>
            <w:u w:val="none"/>
          </w:rPr>
          <w:t>@knab.gov.lv</w:t>
        </w:r>
        <w:proofErr w:type="spellEnd"/>
      </w:hyperlink>
      <w:r w:rsidR="00D75203">
        <w:rPr>
          <w:sz w:val="22"/>
          <w:szCs w:val="22"/>
        </w:rPr>
        <w:t xml:space="preserve"> (personāla un tā maiņas jautājumos).</w:t>
      </w:r>
    </w:p>
    <w:p w:rsidR="00861A10" w:rsidRDefault="00391476">
      <w:pPr>
        <w:jc w:val="both"/>
      </w:pPr>
      <w:r>
        <w:rPr>
          <w:sz w:val="22"/>
          <w:szCs w:val="22"/>
        </w:rPr>
        <w:t>8</w:t>
      </w:r>
      <w:r w:rsidR="00D75203">
        <w:rPr>
          <w:sz w:val="22"/>
          <w:szCs w:val="22"/>
        </w:rPr>
        <w:t>.4. Kontaktpersona no APDROŠINĀTĀJA puses ir ______ ______ (vārds, uzvārds), tālrunis:</w:t>
      </w:r>
      <w:r w:rsidR="00D75203">
        <w:t xml:space="preserve"> ______, e-pasts: ______.</w:t>
      </w:r>
    </w:p>
    <w:p w:rsidR="00861A10" w:rsidRDefault="00391476">
      <w:pPr>
        <w:jc w:val="both"/>
        <w:rPr>
          <w:sz w:val="22"/>
          <w:szCs w:val="22"/>
        </w:rPr>
      </w:pPr>
      <w:r>
        <w:rPr>
          <w:sz w:val="22"/>
          <w:szCs w:val="22"/>
        </w:rPr>
        <w:t>8</w:t>
      </w:r>
      <w:r w:rsidR="00D75203">
        <w:rPr>
          <w:sz w:val="22"/>
          <w:szCs w:val="22"/>
        </w:rPr>
        <w:t>.5. Visi Līguma un tā pielikuma grozījumi (pielikumi) noformējami rakstveidā un stājas spēkā ar to abpusējas parakstīšanas brīdi, un tie kļūst par Līguma neatņemamu sastāvdaļu.</w:t>
      </w:r>
    </w:p>
    <w:p w:rsidR="00861A10" w:rsidRDefault="00391476">
      <w:pPr>
        <w:ind w:right="20"/>
        <w:jc w:val="both"/>
        <w:rPr>
          <w:sz w:val="22"/>
          <w:szCs w:val="22"/>
        </w:rPr>
      </w:pPr>
      <w:r>
        <w:rPr>
          <w:sz w:val="22"/>
          <w:szCs w:val="22"/>
        </w:rPr>
        <w:t>8</w:t>
      </w:r>
      <w:r w:rsidR="00D75203">
        <w:rPr>
          <w:sz w:val="22"/>
          <w:szCs w:val="22"/>
        </w:rPr>
        <w:t>.6. Līgums stājas spēkā ar tā abpusējas parakstīšanas brīdi un ir spēkā 1 (vienu) gadu no Polises darbības sākuma perioda dienas (Līguma 1.2.punkts).</w:t>
      </w:r>
    </w:p>
    <w:p w:rsidR="00861A10" w:rsidRDefault="00391476">
      <w:pPr>
        <w:jc w:val="both"/>
        <w:rPr>
          <w:sz w:val="22"/>
          <w:szCs w:val="22"/>
        </w:rPr>
      </w:pPr>
      <w:r>
        <w:rPr>
          <w:sz w:val="22"/>
          <w:szCs w:val="22"/>
        </w:rPr>
        <w:t>8</w:t>
      </w:r>
      <w:r w:rsidR="00D75203">
        <w:rPr>
          <w:sz w:val="22"/>
          <w:szCs w:val="22"/>
        </w:rPr>
        <w:t>.7. Līguma darbība var tikt apturēta vai izbeigta normatīvajos aktos un Līgumā noteiktajos gadījumos, kā arī Pusēm savstarpēji vienojoties.</w:t>
      </w:r>
    </w:p>
    <w:p w:rsidR="00861A10" w:rsidRDefault="00391476">
      <w:pPr>
        <w:jc w:val="both"/>
        <w:rPr>
          <w:sz w:val="22"/>
          <w:szCs w:val="22"/>
        </w:rPr>
      </w:pPr>
      <w:r>
        <w:rPr>
          <w:sz w:val="22"/>
          <w:szCs w:val="22"/>
        </w:rPr>
        <w:t>8</w:t>
      </w:r>
      <w:r w:rsidR="00D75203">
        <w:rPr>
          <w:sz w:val="22"/>
          <w:szCs w:val="22"/>
        </w:rPr>
        <w:t>.8. Viena Puse var izbeigt Līgumu, par to 30 (trīsdesmit) dienas iepriekš rakstveidā brīdinot otru Pusi.</w:t>
      </w:r>
    </w:p>
    <w:p w:rsidR="00861A10" w:rsidRDefault="00391476">
      <w:pPr>
        <w:jc w:val="both"/>
        <w:rPr>
          <w:sz w:val="22"/>
          <w:szCs w:val="22"/>
        </w:rPr>
      </w:pPr>
      <w:r>
        <w:rPr>
          <w:sz w:val="22"/>
          <w:szCs w:val="22"/>
        </w:rPr>
        <w:t>8</w:t>
      </w:r>
      <w:r w:rsidR="00D75203">
        <w:rPr>
          <w:sz w:val="22"/>
          <w:szCs w:val="22"/>
        </w:rPr>
        <w:t xml:space="preserve">.9. Pēc Līguma </w:t>
      </w:r>
      <w:r>
        <w:rPr>
          <w:sz w:val="22"/>
          <w:szCs w:val="22"/>
        </w:rPr>
        <w:t>8</w:t>
      </w:r>
      <w:r w:rsidR="00D75203">
        <w:rPr>
          <w:sz w:val="22"/>
          <w:szCs w:val="22"/>
        </w:rPr>
        <w:t xml:space="preserve">.6.un </w:t>
      </w:r>
      <w:r>
        <w:rPr>
          <w:sz w:val="22"/>
          <w:szCs w:val="22"/>
        </w:rPr>
        <w:t>8</w:t>
      </w:r>
      <w:r w:rsidR="00D75203">
        <w:rPr>
          <w:sz w:val="22"/>
          <w:szCs w:val="22"/>
        </w:rPr>
        <w:t xml:space="preserve">.7.punktos minēto apstākļu iestāšanās, APDROŠINĀTĀJS 5 (piecu) darba dienu laikā atmaksā PASŪTĪTĀJAM neizmantoto apdrošināšanas prēmiju, kas tiek aprēķināta proporcionāli samaksātās gada maksas neizmantotajam periodam. </w:t>
      </w:r>
    </w:p>
    <w:p w:rsidR="00861A10" w:rsidRDefault="00391476">
      <w:pPr>
        <w:jc w:val="both"/>
        <w:rPr>
          <w:b/>
          <w:sz w:val="22"/>
          <w:szCs w:val="22"/>
        </w:rPr>
      </w:pPr>
      <w:r>
        <w:rPr>
          <w:sz w:val="22"/>
          <w:szCs w:val="22"/>
        </w:rPr>
        <w:t>8</w:t>
      </w:r>
      <w:r w:rsidR="00D75203">
        <w:rPr>
          <w:sz w:val="22"/>
          <w:szCs w:val="22"/>
        </w:rPr>
        <w:t>.10. Līgums sagatavots latviešu valodā uz 3 (trīs) lapas pusēm ar 3 (trīs) pielikumiem uz ______ (______) lapas pusēm, 2 (divos) identiskos eksemplāros, kuriem ir vienāds juridisks spēks un no kuriem viens ir APDROŠINĀTĀJAM, bet otrs PASŪTĪTĀJAM.</w:t>
      </w:r>
    </w:p>
    <w:p w:rsidR="00861A10" w:rsidRDefault="00861A10">
      <w:pPr>
        <w:rPr>
          <w:b/>
          <w:sz w:val="22"/>
          <w:szCs w:val="22"/>
        </w:rPr>
      </w:pPr>
    </w:p>
    <w:p w:rsidR="00861A10" w:rsidRDefault="00D75203">
      <w:pPr>
        <w:pStyle w:val="Heading4"/>
        <w:keepLines/>
        <w:numPr>
          <w:ilvl w:val="0"/>
          <w:numId w:val="6"/>
        </w:numPr>
        <w:spacing w:before="0" w:after="0"/>
        <w:jc w:val="center"/>
        <w:rPr>
          <w:i/>
          <w:sz w:val="22"/>
          <w:szCs w:val="22"/>
        </w:rPr>
      </w:pPr>
      <w:proofErr w:type="spellStart"/>
      <w:r>
        <w:rPr>
          <w:sz w:val="22"/>
          <w:szCs w:val="22"/>
        </w:rPr>
        <w:t>Pušu</w:t>
      </w:r>
      <w:proofErr w:type="spellEnd"/>
      <w:r>
        <w:rPr>
          <w:sz w:val="22"/>
          <w:szCs w:val="22"/>
        </w:rPr>
        <w:t xml:space="preserve"> </w:t>
      </w:r>
      <w:proofErr w:type="spellStart"/>
      <w:r>
        <w:rPr>
          <w:sz w:val="22"/>
          <w:szCs w:val="22"/>
        </w:rPr>
        <w:t>rekvizīti</w:t>
      </w:r>
      <w:proofErr w:type="spellEnd"/>
    </w:p>
    <w:tbl>
      <w:tblPr>
        <w:tblW w:w="5000" w:type="pct"/>
        <w:tblLook w:val="0000" w:firstRow="0" w:lastRow="0" w:firstColumn="0" w:lastColumn="0" w:noHBand="0" w:noVBand="0"/>
      </w:tblPr>
      <w:tblGrid>
        <w:gridCol w:w="4859"/>
        <w:gridCol w:w="4711"/>
      </w:tblGrid>
      <w:tr w:rsidR="00861A10">
        <w:trPr>
          <w:trHeight w:val="284"/>
        </w:trPr>
        <w:tc>
          <w:tcPr>
            <w:tcW w:w="4749" w:type="dxa"/>
            <w:shd w:val="clear" w:color="auto" w:fill="auto"/>
          </w:tcPr>
          <w:p w:rsidR="00861A10" w:rsidRDefault="00D75203">
            <w:pPr>
              <w:tabs>
                <w:tab w:val="center" w:pos="4153"/>
                <w:tab w:val="right" w:pos="8306"/>
              </w:tabs>
              <w:jc w:val="center"/>
              <w:rPr>
                <w:b/>
                <w:bCs/>
                <w:sz w:val="22"/>
                <w:szCs w:val="22"/>
              </w:rPr>
            </w:pPr>
            <w:r>
              <w:rPr>
                <w:b/>
                <w:bCs/>
                <w:sz w:val="22"/>
                <w:szCs w:val="22"/>
              </w:rPr>
              <w:t>PASŪTĪTĀJS:</w:t>
            </w:r>
          </w:p>
          <w:p w:rsidR="00861A10" w:rsidRDefault="00D75203">
            <w:pPr>
              <w:tabs>
                <w:tab w:val="center" w:pos="4153"/>
                <w:tab w:val="right" w:pos="8306"/>
              </w:tabs>
              <w:rPr>
                <w:bCs/>
                <w:sz w:val="22"/>
                <w:szCs w:val="22"/>
              </w:rPr>
            </w:pPr>
            <w:r>
              <w:rPr>
                <w:bCs/>
                <w:sz w:val="22"/>
                <w:szCs w:val="22"/>
              </w:rPr>
              <w:t>Korupcijas novēršanas un apkarošanas birojs</w:t>
            </w:r>
          </w:p>
          <w:p w:rsidR="00861A10" w:rsidRDefault="00D75203">
            <w:pPr>
              <w:jc w:val="both"/>
              <w:rPr>
                <w:bCs/>
                <w:sz w:val="22"/>
                <w:szCs w:val="22"/>
              </w:rPr>
            </w:pPr>
            <w:r>
              <w:rPr>
                <w:bCs/>
                <w:sz w:val="22"/>
                <w:szCs w:val="22"/>
              </w:rPr>
              <w:t xml:space="preserve">Adrese: Citadeles iela 1, Rīga, </w:t>
            </w:r>
            <w:r>
              <w:rPr>
                <w:sz w:val="22"/>
                <w:szCs w:val="22"/>
              </w:rPr>
              <w:t>LV-1010</w:t>
            </w:r>
          </w:p>
          <w:p w:rsidR="00861A10" w:rsidRDefault="00D75203">
            <w:pPr>
              <w:tabs>
                <w:tab w:val="left" w:pos="8647"/>
              </w:tabs>
              <w:rPr>
                <w:sz w:val="22"/>
                <w:szCs w:val="22"/>
              </w:rPr>
            </w:pPr>
            <w:proofErr w:type="spellStart"/>
            <w:r>
              <w:rPr>
                <w:sz w:val="22"/>
                <w:szCs w:val="22"/>
              </w:rPr>
              <w:t>Reģ.Nr</w:t>
            </w:r>
            <w:proofErr w:type="spellEnd"/>
            <w:r>
              <w:rPr>
                <w:sz w:val="22"/>
                <w:szCs w:val="22"/>
              </w:rPr>
              <w:t>.: 90001427791</w:t>
            </w:r>
          </w:p>
          <w:p w:rsidR="00861A10" w:rsidRDefault="00D75203">
            <w:pPr>
              <w:tabs>
                <w:tab w:val="left" w:pos="8647"/>
              </w:tabs>
              <w:rPr>
                <w:sz w:val="22"/>
                <w:szCs w:val="22"/>
              </w:rPr>
            </w:pPr>
            <w:r>
              <w:rPr>
                <w:sz w:val="22"/>
                <w:szCs w:val="22"/>
              </w:rPr>
              <w:t>Banka: Valsts kase</w:t>
            </w:r>
          </w:p>
          <w:p w:rsidR="00861A10" w:rsidRDefault="00D75203">
            <w:pPr>
              <w:jc w:val="both"/>
              <w:rPr>
                <w:bCs/>
                <w:sz w:val="22"/>
                <w:szCs w:val="22"/>
              </w:rPr>
            </w:pPr>
            <w:r>
              <w:rPr>
                <w:sz w:val="22"/>
                <w:szCs w:val="22"/>
              </w:rPr>
              <w:lastRenderedPageBreak/>
              <w:t>Kods: TRELV22</w:t>
            </w:r>
          </w:p>
          <w:p w:rsidR="00861A10" w:rsidRDefault="00D75203">
            <w:pPr>
              <w:jc w:val="both"/>
              <w:rPr>
                <w:bCs/>
                <w:sz w:val="22"/>
                <w:szCs w:val="22"/>
              </w:rPr>
            </w:pPr>
            <w:r>
              <w:rPr>
                <w:bCs/>
                <w:sz w:val="22"/>
                <w:szCs w:val="22"/>
              </w:rPr>
              <w:t xml:space="preserve">Konts: </w:t>
            </w:r>
            <w:r>
              <w:rPr>
                <w:sz w:val="22"/>
                <w:szCs w:val="22"/>
              </w:rPr>
              <w:t>LV52TREL2040007022000</w:t>
            </w:r>
          </w:p>
          <w:p w:rsidR="00861A10" w:rsidRDefault="00861A10">
            <w:pPr>
              <w:tabs>
                <w:tab w:val="center" w:pos="4153"/>
                <w:tab w:val="right" w:pos="8306"/>
              </w:tabs>
              <w:jc w:val="both"/>
              <w:rPr>
                <w:bCs/>
                <w:sz w:val="22"/>
                <w:szCs w:val="22"/>
              </w:rPr>
            </w:pPr>
          </w:p>
          <w:p w:rsidR="00861A10" w:rsidRDefault="00861A10">
            <w:pPr>
              <w:tabs>
                <w:tab w:val="center" w:pos="4153"/>
                <w:tab w:val="right" w:pos="8306"/>
              </w:tabs>
              <w:jc w:val="both"/>
              <w:rPr>
                <w:bCs/>
                <w:sz w:val="22"/>
                <w:szCs w:val="22"/>
              </w:rPr>
            </w:pPr>
          </w:p>
          <w:p w:rsidR="00861A10" w:rsidRDefault="00D75203">
            <w:pPr>
              <w:tabs>
                <w:tab w:val="center" w:pos="4153"/>
                <w:tab w:val="right" w:pos="8306"/>
              </w:tabs>
              <w:jc w:val="both"/>
              <w:rPr>
                <w:bCs/>
                <w:sz w:val="22"/>
                <w:szCs w:val="22"/>
              </w:rPr>
            </w:pPr>
            <w:r>
              <w:rPr>
                <w:bCs/>
                <w:sz w:val="22"/>
                <w:szCs w:val="22"/>
              </w:rPr>
              <w:t xml:space="preserve">  ________________________</w:t>
            </w:r>
          </w:p>
          <w:p w:rsidR="00861A10" w:rsidRDefault="00B82C36">
            <w:pPr>
              <w:tabs>
                <w:tab w:val="center" w:pos="4153"/>
                <w:tab w:val="right" w:pos="8306"/>
              </w:tabs>
              <w:jc w:val="both"/>
              <w:rPr>
                <w:bCs/>
                <w:sz w:val="22"/>
                <w:szCs w:val="22"/>
              </w:rPr>
            </w:pPr>
            <w:r>
              <w:rPr>
                <w:bCs/>
                <w:sz w:val="22"/>
                <w:szCs w:val="22"/>
              </w:rPr>
              <w:t xml:space="preserve">                            /</w:t>
            </w:r>
            <w:r w:rsidR="00D75203">
              <w:rPr>
                <w:bCs/>
                <w:sz w:val="22"/>
                <w:szCs w:val="22"/>
              </w:rPr>
              <w:t>J.Straume/</w:t>
            </w:r>
          </w:p>
          <w:p w:rsidR="00861A10" w:rsidRDefault="00861A10">
            <w:pPr>
              <w:tabs>
                <w:tab w:val="center" w:pos="4153"/>
                <w:tab w:val="right" w:pos="8306"/>
              </w:tabs>
              <w:jc w:val="both"/>
              <w:rPr>
                <w:bCs/>
                <w:sz w:val="22"/>
                <w:szCs w:val="22"/>
              </w:rPr>
            </w:pPr>
          </w:p>
          <w:p w:rsidR="00861A10" w:rsidRDefault="00D75203">
            <w:pPr>
              <w:tabs>
                <w:tab w:val="center" w:pos="4153"/>
                <w:tab w:val="right" w:pos="8306"/>
              </w:tabs>
              <w:jc w:val="both"/>
              <w:rPr>
                <w:bCs/>
                <w:sz w:val="22"/>
                <w:szCs w:val="22"/>
              </w:rPr>
            </w:pPr>
            <w:r>
              <w:rPr>
                <w:bCs/>
                <w:sz w:val="22"/>
                <w:szCs w:val="22"/>
              </w:rPr>
              <w:t>z.v.</w:t>
            </w:r>
          </w:p>
        </w:tc>
        <w:tc>
          <w:tcPr>
            <w:tcW w:w="4604" w:type="dxa"/>
            <w:shd w:val="clear" w:color="auto" w:fill="auto"/>
          </w:tcPr>
          <w:p w:rsidR="00861A10" w:rsidRDefault="00D75203">
            <w:pPr>
              <w:jc w:val="center"/>
              <w:rPr>
                <w:b/>
                <w:caps/>
                <w:sz w:val="22"/>
                <w:szCs w:val="22"/>
              </w:rPr>
            </w:pPr>
            <w:r>
              <w:rPr>
                <w:b/>
                <w:caps/>
                <w:sz w:val="22"/>
                <w:szCs w:val="22"/>
              </w:rPr>
              <w:lastRenderedPageBreak/>
              <w:t>APDROŠINĀTĀJS:</w:t>
            </w:r>
          </w:p>
          <w:p w:rsidR="00861A10" w:rsidRDefault="00861A10">
            <w:pPr>
              <w:tabs>
                <w:tab w:val="left" w:pos="8647"/>
              </w:tabs>
              <w:rPr>
                <w:sz w:val="22"/>
                <w:szCs w:val="22"/>
              </w:rPr>
            </w:pPr>
          </w:p>
          <w:p w:rsidR="00861A10" w:rsidRDefault="00861A10">
            <w:pPr>
              <w:tabs>
                <w:tab w:val="left" w:pos="8647"/>
              </w:tabs>
              <w:rPr>
                <w:sz w:val="22"/>
                <w:szCs w:val="22"/>
              </w:rPr>
            </w:pPr>
          </w:p>
          <w:p w:rsidR="00861A10" w:rsidRDefault="00861A10">
            <w:pPr>
              <w:tabs>
                <w:tab w:val="left" w:pos="8647"/>
              </w:tabs>
              <w:rPr>
                <w:sz w:val="22"/>
                <w:szCs w:val="22"/>
              </w:rPr>
            </w:pPr>
          </w:p>
          <w:p w:rsidR="00861A10" w:rsidRDefault="00861A10">
            <w:pPr>
              <w:tabs>
                <w:tab w:val="left" w:pos="8647"/>
              </w:tabs>
              <w:rPr>
                <w:sz w:val="22"/>
                <w:szCs w:val="22"/>
              </w:rPr>
            </w:pPr>
          </w:p>
          <w:p w:rsidR="00861A10" w:rsidRDefault="00861A10">
            <w:pPr>
              <w:tabs>
                <w:tab w:val="left" w:pos="8647"/>
              </w:tabs>
              <w:rPr>
                <w:sz w:val="22"/>
                <w:szCs w:val="22"/>
              </w:rPr>
            </w:pPr>
          </w:p>
          <w:p w:rsidR="00861A10" w:rsidRDefault="00861A10">
            <w:pPr>
              <w:tabs>
                <w:tab w:val="left" w:pos="8647"/>
              </w:tabs>
              <w:rPr>
                <w:sz w:val="22"/>
                <w:szCs w:val="22"/>
              </w:rPr>
            </w:pPr>
          </w:p>
          <w:p w:rsidR="00861A10" w:rsidRDefault="00861A10">
            <w:pPr>
              <w:tabs>
                <w:tab w:val="left" w:pos="8647"/>
              </w:tabs>
              <w:rPr>
                <w:sz w:val="22"/>
                <w:szCs w:val="22"/>
              </w:rPr>
            </w:pPr>
          </w:p>
          <w:p w:rsidR="00861A10" w:rsidRDefault="00861A10">
            <w:pPr>
              <w:tabs>
                <w:tab w:val="left" w:pos="8647"/>
              </w:tabs>
              <w:rPr>
                <w:sz w:val="22"/>
                <w:szCs w:val="22"/>
              </w:rPr>
            </w:pPr>
          </w:p>
          <w:p w:rsidR="00861A10" w:rsidRDefault="00D75203">
            <w:pPr>
              <w:tabs>
                <w:tab w:val="left" w:pos="8647"/>
              </w:tabs>
              <w:rPr>
                <w:sz w:val="22"/>
                <w:szCs w:val="22"/>
              </w:rPr>
            </w:pPr>
            <w:r>
              <w:rPr>
                <w:sz w:val="22"/>
                <w:szCs w:val="22"/>
              </w:rPr>
              <w:t>__________________________________</w:t>
            </w:r>
          </w:p>
          <w:p w:rsidR="00861A10" w:rsidRDefault="00D75203">
            <w:pPr>
              <w:tabs>
                <w:tab w:val="left" w:pos="8647"/>
              </w:tabs>
              <w:rPr>
                <w:sz w:val="22"/>
                <w:szCs w:val="22"/>
              </w:rPr>
            </w:pPr>
            <w:r>
              <w:rPr>
                <w:sz w:val="22"/>
                <w:szCs w:val="22"/>
              </w:rPr>
              <w:t xml:space="preserve">                                                / ______/</w:t>
            </w:r>
          </w:p>
          <w:p w:rsidR="00861A10" w:rsidRDefault="00861A10">
            <w:pPr>
              <w:tabs>
                <w:tab w:val="left" w:pos="8647"/>
              </w:tabs>
              <w:rPr>
                <w:sz w:val="22"/>
                <w:szCs w:val="22"/>
              </w:rPr>
            </w:pPr>
          </w:p>
          <w:p w:rsidR="00861A10" w:rsidRDefault="00D75203">
            <w:pPr>
              <w:tabs>
                <w:tab w:val="left" w:pos="8647"/>
              </w:tabs>
              <w:rPr>
                <w:sz w:val="22"/>
                <w:szCs w:val="22"/>
              </w:rPr>
            </w:pPr>
            <w:r>
              <w:rPr>
                <w:sz w:val="22"/>
                <w:szCs w:val="22"/>
              </w:rPr>
              <w:t>z.v.</w:t>
            </w:r>
          </w:p>
        </w:tc>
      </w:tr>
    </w:tbl>
    <w:p w:rsidR="00861A10" w:rsidRDefault="00861A10">
      <w:pPr>
        <w:shd w:val="clear" w:color="auto" w:fill="FFFFFF"/>
        <w:ind w:left="144"/>
        <w:jc w:val="right"/>
        <w:rPr>
          <w:sz w:val="22"/>
          <w:szCs w:val="22"/>
        </w:rPr>
      </w:pPr>
    </w:p>
    <w:p w:rsidR="00861A10" w:rsidRDefault="00D75203">
      <w:pPr>
        <w:rPr>
          <w:sz w:val="22"/>
          <w:szCs w:val="22"/>
        </w:rPr>
      </w:pPr>
      <w:r>
        <w:br w:type="page"/>
      </w:r>
    </w:p>
    <w:p w:rsidR="00861A10" w:rsidRDefault="00D75203">
      <w:pPr>
        <w:jc w:val="right"/>
        <w:rPr>
          <w:sz w:val="20"/>
          <w:szCs w:val="20"/>
        </w:rPr>
      </w:pPr>
      <w:r>
        <w:rPr>
          <w:sz w:val="20"/>
          <w:szCs w:val="20"/>
        </w:rPr>
        <w:lastRenderedPageBreak/>
        <w:t>1.pielikums</w:t>
      </w:r>
    </w:p>
    <w:p w:rsidR="00861A10" w:rsidRDefault="00D75203">
      <w:pPr>
        <w:jc w:val="right"/>
        <w:rPr>
          <w:sz w:val="20"/>
          <w:szCs w:val="20"/>
        </w:rPr>
      </w:pPr>
      <w:r>
        <w:rPr>
          <w:sz w:val="20"/>
          <w:szCs w:val="20"/>
        </w:rPr>
        <w:t xml:space="preserve">Līgumam „Par Korupcijas novēršanas un apkarošanas biroja </w:t>
      </w:r>
    </w:p>
    <w:p w:rsidR="00861A10" w:rsidRDefault="00D75203">
      <w:pPr>
        <w:jc w:val="right"/>
        <w:rPr>
          <w:sz w:val="20"/>
          <w:szCs w:val="20"/>
        </w:rPr>
      </w:pPr>
      <w:r>
        <w:rPr>
          <w:sz w:val="20"/>
          <w:szCs w:val="20"/>
        </w:rPr>
        <w:t>darbinieku veselības apdrošināšanu”</w:t>
      </w:r>
    </w:p>
    <w:p w:rsidR="00861A10" w:rsidRDefault="00D75203">
      <w:pPr>
        <w:pStyle w:val="Heading21"/>
        <w:keepNext/>
        <w:keepLines/>
        <w:shd w:val="clear" w:color="auto" w:fill="auto"/>
        <w:tabs>
          <w:tab w:val="left" w:pos="1701"/>
        </w:tabs>
        <w:spacing w:before="0" w:after="0"/>
        <w:ind w:right="54" w:firstLine="0"/>
        <w:jc w:val="right"/>
        <w:rPr>
          <w:b w:val="0"/>
        </w:rPr>
      </w:pPr>
      <w:r>
        <w:rPr>
          <w:sz w:val="20"/>
          <w:szCs w:val="20"/>
        </w:rPr>
        <w:t xml:space="preserve">                                                                   </w:t>
      </w:r>
      <w:r>
        <w:rPr>
          <w:b w:val="0"/>
          <w:sz w:val="20"/>
          <w:szCs w:val="20"/>
        </w:rPr>
        <w:t>Nr.________/Nr._________</w:t>
      </w:r>
      <w:r>
        <w:rPr>
          <w:b w:val="0"/>
        </w:rPr>
        <w:t xml:space="preserve"> </w:t>
      </w:r>
    </w:p>
    <w:p w:rsidR="00861A10" w:rsidRDefault="00861A10">
      <w:pPr>
        <w:jc w:val="both"/>
        <w:rPr>
          <w:sz w:val="22"/>
          <w:szCs w:val="22"/>
        </w:rPr>
      </w:pPr>
    </w:p>
    <w:p w:rsidR="00861A10" w:rsidRDefault="00861A10">
      <w:pPr>
        <w:jc w:val="both"/>
        <w:rPr>
          <w:sz w:val="22"/>
          <w:szCs w:val="22"/>
        </w:rPr>
      </w:pPr>
    </w:p>
    <w:p w:rsidR="00861A10" w:rsidRDefault="00D75203">
      <w:pPr>
        <w:shd w:val="clear" w:color="auto" w:fill="FFFFFF"/>
        <w:ind w:left="144"/>
        <w:jc w:val="center"/>
        <w:rPr>
          <w:b/>
        </w:rPr>
      </w:pPr>
      <w:r>
        <w:rPr>
          <w:b/>
        </w:rPr>
        <w:t>TEHNISKĀ SPECIFIKĀCIJA UN TEHNISKAIS  PIEDĀVĀJUMS</w:t>
      </w:r>
    </w:p>
    <w:p w:rsidR="00861A10" w:rsidRDefault="00861A10">
      <w:pPr>
        <w:widowControl w:val="0"/>
        <w:jc w:val="both"/>
        <w:rPr>
          <w:rFonts w:eastAsia="Courier New"/>
        </w:rPr>
      </w:pPr>
    </w:p>
    <w:tbl>
      <w:tblPr>
        <w:tblStyle w:val="TableGrid"/>
        <w:tblpPr w:leftFromText="180" w:rightFromText="180" w:vertAnchor="text" w:horzAnchor="margin" w:tblpXSpec="center" w:tblpY="1"/>
        <w:tblW w:w="9288" w:type="dxa"/>
        <w:jc w:val="center"/>
        <w:tblLook w:val="04A0" w:firstRow="1" w:lastRow="0" w:firstColumn="1" w:lastColumn="0" w:noHBand="0" w:noVBand="1"/>
      </w:tblPr>
      <w:tblGrid>
        <w:gridCol w:w="5353"/>
        <w:gridCol w:w="3935"/>
      </w:tblGrid>
      <w:tr w:rsidR="00861A10">
        <w:trPr>
          <w:trHeight w:val="294"/>
          <w:jc w:val="center"/>
        </w:trPr>
        <w:tc>
          <w:tcPr>
            <w:tcW w:w="5352" w:type="dxa"/>
            <w:shd w:val="clear" w:color="auto" w:fill="D9D9D9" w:themeFill="background1" w:themeFillShade="D9"/>
          </w:tcPr>
          <w:p w:rsidR="00861A10" w:rsidRDefault="00D75203">
            <w:pPr>
              <w:widowControl w:val="0"/>
              <w:jc w:val="center"/>
              <w:rPr>
                <w:rFonts w:eastAsia="Courier New"/>
                <w:b/>
              </w:rPr>
            </w:pPr>
            <w:r>
              <w:rPr>
                <w:rFonts w:eastAsia="Courier New"/>
                <w:b/>
              </w:rPr>
              <w:t>Nepieciešamās minimālās prasības</w:t>
            </w:r>
          </w:p>
        </w:tc>
        <w:tc>
          <w:tcPr>
            <w:tcW w:w="3935" w:type="dxa"/>
            <w:shd w:val="clear" w:color="auto" w:fill="D9D9D9" w:themeFill="background1" w:themeFillShade="D9"/>
          </w:tcPr>
          <w:p w:rsidR="00861A10" w:rsidRDefault="00D75203">
            <w:pPr>
              <w:widowControl w:val="0"/>
              <w:jc w:val="center"/>
              <w:rPr>
                <w:rFonts w:eastAsia="Courier New"/>
                <w:b/>
              </w:rPr>
            </w:pPr>
            <w:r>
              <w:rPr>
                <w:rFonts w:eastAsia="Courier New"/>
                <w:b/>
              </w:rPr>
              <w:t>Piedāvājums*</w:t>
            </w:r>
          </w:p>
        </w:tc>
      </w:tr>
      <w:tr w:rsidR="00861A10">
        <w:trPr>
          <w:trHeight w:val="294"/>
          <w:jc w:val="center"/>
        </w:trPr>
        <w:tc>
          <w:tcPr>
            <w:tcW w:w="9287" w:type="dxa"/>
            <w:gridSpan w:val="2"/>
            <w:shd w:val="clear" w:color="auto" w:fill="auto"/>
          </w:tcPr>
          <w:p w:rsidR="00861A10" w:rsidRDefault="00D75203">
            <w:pPr>
              <w:widowControl w:val="0"/>
              <w:jc w:val="center"/>
              <w:rPr>
                <w:rFonts w:eastAsia="Courier New"/>
                <w:b/>
              </w:rPr>
            </w:pPr>
            <w:r>
              <w:rPr>
                <w:rFonts w:eastAsia="Courier New"/>
                <w:b/>
              </w:rPr>
              <w:t>VISPĀRĪGĀS PRASĪBAS</w:t>
            </w:r>
          </w:p>
        </w:tc>
      </w:tr>
      <w:tr w:rsidR="00861A10">
        <w:trPr>
          <w:trHeight w:val="294"/>
          <w:jc w:val="center"/>
        </w:trPr>
        <w:tc>
          <w:tcPr>
            <w:tcW w:w="5352" w:type="dxa"/>
            <w:shd w:val="clear" w:color="auto" w:fill="auto"/>
          </w:tcPr>
          <w:p w:rsidR="00861A10" w:rsidRDefault="00D75203">
            <w:pPr>
              <w:widowControl w:val="0"/>
              <w:jc w:val="both"/>
              <w:rPr>
                <w:rFonts w:eastAsia="Courier New"/>
                <w:bCs/>
                <w:u w:val="single"/>
              </w:rPr>
            </w:pPr>
            <w:r>
              <w:rPr>
                <w:rFonts w:eastAsia="Courier New"/>
                <w:bCs/>
              </w:rPr>
              <w:t xml:space="preserve">a) Pretendenta iesniegtais piedāvājums nedrīkst pārsniegt Apdrošināšanas viena gada prēmiju kas ir nemainīga visā polises darbības laikā 213,43 EUR (divi simti trīspadsmit </w:t>
            </w:r>
            <w:proofErr w:type="spellStart"/>
            <w:r>
              <w:rPr>
                <w:rFonts w:eastAsia="Courier New"/>
                <w:bCs/>
              </w:rPr>
              <w:t>euro</w:t>
            </w:r>
            <w:proofErr w:type="spellEnd"/>
            <w:r>
              <w:rPr>
                <w:rFonts w:eastAsia="Courier New"/>
                <w:bCs/>
              </w:rPr>
              <w:t>, 43 centi) vienam darbiniekam pamatprogrammai,</w:t>
            </w:r>
          </w:p>
          <w:p w:rsidR="00861A10" w:rsidRDefault="00D75203">
            <w:pPr>
              <w:widowControl w:val="0"/>
              <w:jc w:val="both"/>
              <w:rPr>
                <w:rFonts w:eastAsia="Courier New"/>
              </w:rPr>
            </w:pPr>
            <w:r>
              <w:rPr>
                <w:rFonts w:eastAsia="Courier New"/>
              </w:rPr>
              <w:t>b) pamatprogrammā ietilpst:</w:t>
            </w:r>
          </w:p>
          <w:p w:rsidR="00861A10" w:rsidRDefault="00D75203">
            <w:pPr>
              <w:pStyle w:val="ListParagraph"/>
              <w:widowControl w:val="0"/>
              <w:numPr>
                <w:ilvl w:val="0"/>
                <w:numId w:val="4"/>
              </w:numPr>
              <w:spacing w:after="0" w:line="240" w:lineRule="auto"/>
              <w:jc w:val="both"/>
              <w:rPr>
                <w:rFonts w:ascii="Times New Roman" w:eastAsia="Courier New" w:hAnsi="Times New Roman"/>
                <w:sz w:val="24"/>
                <w:szCs w:val="24"/>
              </w:rPr>
            </w:pPr>
            <w:r>
              <w:rPr>
                <w:rFonts w:ascii="Times New Roman" w:eastAsia="Courier New" w:hAnsi="Times New Roman"/>
                <w:sz w:val="24"/>
                <w:szCs w:val="24"/>
              </w:rPr>
              <w:t>ambulatorā palīdzība;</w:t>
            </w:r>
          </w:p>
          <w:p w:rsidR="00861A10" w:rsidRDefault="00D75203">
            <w:pPr>
              <w:pStyle w:val="ListParagraph"/>
              <w:widowControl w:val="0"/>
              <w:numPr>
                <w:ilvl w:val="0"/>
                <w:numId w:val="4"/>
              </w:numPr>
              <w:spacing w:before="240" w:after="0" w:line="240" w:lineRule="auto"/>
              <w:jc w:val="both"/>
              <w:rPr>
                <w:rFonts w:ascii="Times New Roman" w:eastAsia="Courier New" w:hAnsi="Times New Roman"/>
                <w:sz w:val="24"/>
                <w:szCs w:val="24"/>
              </w:rPr>
            </w:pPr>
            <w:r>
              <w:rPr>
                <w:rFonts w:ascii="Times New Roman" w:eastAsia="Courier New" w:hAnsi="Times New Roman"/>
                <w:sz w:val="24"/>
                <w:szCs w:val="24"/>
              </w:rPr>
              <w:t>stacionārā palīdzība.</w:t>
            </w:r>
          </w:p>
        </w:tc>
        <w:tc>
          <w:tcPr>
            <w:tcW w:w="3935" w:type="dxa"/>
            <w:shd w:val="clear" w:color="auto" w:fill="auto"/>
          </w:tcPr>
          <w:p w:rsidR="00861A10" w:rsidRDefault="00861A10">
            <w:pPr>
              <w:widowControl w:val="0"/>
              <w:jc w:val="center"/>
              <w:rPr>
                <w:rFonts w:eastAsia="Courier New"/>
                <w:b/>
              </w:rPr>
            </w:pPr>
          </w:p>
        </w:tc>
      </w:tr>
      <w:tr w:rsidR="00861A10">
        <w:trPr>
          <w:trHeight w:val="294"/>
          <w:jc w:val="center"/>
        </w:trPr>
        <w:tc>
          <w:tcPr>
            <w:tcW w:w="5352" w:type="dxa"/>
            <w:shd w:val="clear" w:color="auto" w:fill="auto"/>
          </w:tcPr>
          <w:p w:rsidR="00861A10" w:rsidRDefault="00D75203">
            <w:pPr>
              <w:widowControl w:val="0"/>
              <w:jc w:val="both"/>
              <w:rPr>
                <w:rFonts w:eastAsia="Courier New"/>
                <w:bCs/>
                <w:iCs/>
              </w:rPr>
            </w:pPr>
            <w:r>
              <w:rPr>
                <w:rFonts w:eastAsia="Courier New"/>
                <w:bCs/>
              </w:rPr>
              <w:t>b) Pretendents 100% apmērā apmaksā pamatprogrammā iekļautos pakalpojumus.</w:t>
            </w:r>
          </w:p>
        </w:tc>
        <w:tc>
          <w:tcPr>
            <w:tcW w:w="3935" w:type="dxa"/>
            <w:shd w:val="clear" w:color="auto" w:fill="auto"/>
          </w:tcPr>
          <w:p w:rsidR="00861A10" w:rsidRDefault="00861A10">
            <w:pPr>
              <w:widowControl w:val="0"/>
              <w:jc w:val="center"/>
              <w:rPr>
                <w:rFonts w:eastAsia="Courier New"/>
                <w:b/>
              </w:rPr>
            </w:pPr>
          </w:p>
        </w:tc>
      </w:tr>
      <w:tr w:rsidR="00861A10">
        <w:trPr>
          <w:trHeight w:val="294"/>
          <w:jc w:val="center"/>
        </w:trPr>
        <w:tc>
          <w:tcPr>
            <w:tcW w:w="5352" w:type="dxa"/>
            <w:shd w:val="clear" w:color="auto" w:fill="auto"/>
          </w:tcPr>
          <w:p w:rsidR="00861A10" w:rsidRDefault="00D75203" w:rsidP="009C7E20">
            <w:pPr>
              <w:widowControl w:val="0"/>
              <w:jc w:val="both"/>
              <w:rPr>
                <w:rFonts w:eastAsia="Courier New"/>
                <w:bCs/>
              </w:rPr>
            </w:pPr>
            <w:r>
              <w:rPr>
                <w:rFonts w:eastAsia="Courier New"/>
                <w:bCs/>
              </w:rPr>
              <w:t xml:space="preserve">c) Pacienta iemaksas 100% par visa veida medicīniskajiem pakalpojumiem. Minimālais atlīdzību limits ir ne mazāks kā </w:t>
            </w:r>
            <w:r w:rsidR="009C7E20">
              <w:rPr>
                <w:rFonts w:eastAsia="Courier New"/>
                <w:bCs/>
              </w:rPr>
              <w:t>5</w:t>
            </w:r>
            <w:r>
              <w:rPr>
                <w:rFonts w:eastAsia="Courier New"/>
                <w:bCs/>
              </w:rPr>
              <w:t>00,00 EUR (</w:t>
            </w:r>
            <w:r w:rsidR="009C7E20">
              <w:rPr>
                <w:rFonts w:eastAsia="Courier New"/>
                <w:bCs/>
              </w:rPr>
              <w:t>pieci</w:t>
            </w:r>
            <w:r>
              <w:rPr>
                <w:rFonts w:eastAsia="Courier New"/>
                <w:bCs/>
              </w:rPr>
              <w:t xml:space="preserve"> simti </w:t>
            </w:r>
            <w:proofErr w:type="spellStart"/>
            <w:r>
              <w:rPr>
                <w:rFonts w:eastAsia="Courier New"/>
                <w:bCs/>
              </w:rPr>
              <w:t>euro</w:t>
            </w:r>
            <w:proofErr w:type="spellEnd"/>
            <w:r>
              <w:rPr>
                <w:rFonts w:eastAsia="Courier New"/>
                <w:bCs/>
              </w:rPr>
              <w:t>, 00 centi) gadā, un tas var tikt iekļauts ambulatorās aprūp</w:t>
            </w:r>
            <w:bookmarkStart w:id="18" w:name="_GoBack"/>
            <w:bookmarkEnd w:id="18"/>
            <w:r>
              <w:rPr>
                <w:rFonts w:eastAsia="Courier New"/>
                <w:bCs/>
              </w:rPr>
              <w:t xml:space="preserve">es vai stacionārās aprūpes atlīdzību limita summās, neizdalot to atsevišķi. </w:t>
            </w:r>
            <w:r>
              <w:rPr>
                <w:i/>
              </w:rPr>
              <w:t xml:space="preserve">Ja limits pacientu iemaksām tiek iekļauts atsevišķi izdalītā limitā maksas pakalpojumiem, tad 1.1.un 1.2.punktos minēto limitu minimālais apmērs tiek paaugstināts vismaz par 140,00 EUR (viens simts četrdesmit </w:t>
            </w:r>
            <w:proofErr w:type="spellStart"/>
            <w:r>
              <w:rPr>
                <w:i/>
              </w:rPr>
              <w:t>euro</w:t>
            </w:r>
            <w:proofErr w:type="spellEnd"/>
            <w:r>
              <w:rPr>
                <w:i/>
              </w:rPr>
              <w:t>, 00 centi).</w:t>
            </w:r>
          </w:p>
        </w:tc>
        <w:tc>
          <w:tcPr>
            <w:tcW w:w="3935" w:type="dxa"/>
            <w:shd w:val="clear" w:color="auto" w:fill="auto"/>
          </w:tcPr>
          <w:p w:rsidR="00861A10" w:rsidRDefault="00861A10">
            <w:pPr>
              <w:widowControl w:val="0"/>
              <w:jc w:val="center"/>
              <w:rPr>
                <w:rFonts w:eastAsia="Courier New"/>
                <w:b/>
              </w:rPr>
            </w:pPr>
          </w:p>
        </w:tc>
      </w:tr>
      <w:tr w:rsidR="00861A10">
        <w:trPr>
          <w:trHeight w:val="294"/>
          <w:jc w:val="center"/>
        </w:trPr>
        <w:tc>
          <w:tcPr>
            <w:tcW w:w="5352" w:type="dxa"/>
            <w:shd w:val="clear" w:color="auto" w:fill="auto"/>
          </w:tcPr>
          <w:p w:rsidR="00861A10" w:rsidRDefault="00D75203">
            <w:pPr>
              <w:widowControl w:val="0"/>
              <w:jc w:val="both"/>
              <w:rPr>
                <w:rFonts w:eastAsia="Courier New"/>
                <w:bCs/>
              </w:rPr>
            </w:pPr>
            <w:r>
              <w:rPr>
                <w:rFonts w:eastAsia="Courier New"/>
                <w:bCs/>
              </w:rPr>
              <w:t xml:space="preserve">d) Pretendentam ir pienākums nodrošināt PASŪTĪTĀJA darbiniekus ar individuālām veselības apdrošināšanas kartēm 3 (trīs) darba dienu laikā no līguma noslēgšanas dienas. </w:t>
            </w:r>
          </w:p>
          <w:p w:rsidR="00861A10" w:rsidRDefault="00D75203">
            <w:pPr>
              <w:widowControl w:val="0"/>
              <w:jc w:val="both"/>
              <w:rPr>
                <w:bCs/>
              </w:rPr>
            </w:pPr>
            <w:r>
              <w:rPr>
                <w:rFonts w:eastAsia="Courier New"/>
                <w:bCs/>
              </w:rPr>
              <w:t>d</w:t>
            </w:r>
            <w:r>
              <w:rPr>
                <w:rFonts w:eastAsia="Courier New"/>
                <w:bCs/>
                <w:vertAlign w:val="superscript"/>
              </w:rPr>
              <w:t>1</w:t>
            </w:r>
            <w:r>
              <w:rPr>
                <w:rFonts w:eastAsia="Courier New"/>
                <w:bCs/>
              </w:rPr>
              <w:t>)Uz minētajām kartēm neiekļauj informāciju par iestādi (piemēram, KNAB).</w:t>
            </w:r>
            <w:r>
              <w:rPr>
                <w:bCs/>
              </w:rPr>
              <w:t xml:space="preserve"> </w:t>
            </w:r>
          </w:p>
          <w:p w:rsidR="00861A10" w:rsidRDefault="00D75203">
            <w:pPr>
              <w:widowControl w:val="0"/>
              <w:jc w:val="both"/>
              <w:rPr>
                <w:rFonts w:eastAsia="Courier New"/>
                <w:bCs/>
              </w:rPr>
            </w:pPr>
            <w:r>
              <w:rPr>
                <w:bCs/>
              </w:rPr>
              <w:t>d</w:t>
            </w:r>
            <w:r>
              <w:rPr>
                <w:bCs/>
                <w:vertAlign w:val="superscript"/>
              </w:rPr>
              <w:t>2</w:t>
            </w:r>
            <w:r>
              <w:rPr>
                <w:bCs/>
              </w:rPr>
              <w:t>)</w:t>
            </w:r>
            <w:r>
              <w:rPr>
                <w:rFonts w:eastAsia="Courier New"/>
                <w:bCs/>
              </w:rPr>
              <w:t xml:space="preserve"> PASŪTĪTĀJS</w:t>
            </w:r>
            <w:r>
              <w:rPr>
                <w:bCs/>
              </w:rPr>
              <w:t xml:space="preserve"> patur tiesības izvēlēties papildprogrammas pie izdevīgiem veselības apdrošināšanas nosacījumiem, vienojoties ar darbiniekiem par papildprogrammu līdzfinansēšanu.</w:t>
            </w:r>
          </w:p>
        </w:tc>
        <w:tc>
          <w:tcPr>
            <w:tcW w:w="3935" w:type="dxa"/>
            <w:shd w:val="clear" w:color="auto" w:fill="auto"/>
          </w:tcPr>
          <w:p w:rsidR="00861A10" w:rsidRDefault="00861A10">
            <w:pPr>
              <w:widowControl w:val="0"/>
              <w:jc w:val="center"/>
              <w:rPr>
                <w:rFonts w:eastAsia="Courier New"/>
                <w:b/>
              </w:rPr>
            </w:pPr>
          </w:p>
        </w:tc>
      </w:tr>
      <w:tr w:rsidR="00861A10">
        <w:trPr>
          <w:trHeight w:val="294"/>
          <w:jc w:val="center"/>
        </w:trPr>
        <w:tc>
          <w:tcPr>
            <w:tcW w:w="5352" w:type="dxa"/>
            <w:shd w:val="clear" w:color="auto" w:fill="auto"/>
          </w:tcPr>
          <w:p w:rsidR="00861A10" w:rsidRDefault="00D75203">
            <w:pPr>
              <w:widowControl w:val="0"/>
              <w:jc w:val="both"/>
              <w:rPr>
                <w:rFonts w:eastAsia="Courier New"/>
              </w:rPr>
            </w:pPr>
            <w:r>
              <w:rPr>
                <w:rFonts w:eastAsia="Courier New"/>
              </w:rPr>
              <w:t xml:space="preserve">e) Pretendents nodrošina iespēju </w:t>
            </w:r>
            <w:r>
              <w:rPr>
                <w:rFonts w:eastAsia="Courier New"/>
                <w:bCs/>
              </w:rPr>
              <w:t xml:space="preserve"> PASŪTĪTĀJA</w:t>
            </w:r>
            <w:r>
              <w:rPr>
                <w:rFonts w:eastAsia="Courier New"/>
              </w:rPr>
              <w:t xml:space="preserve">  Darbiniekiem saņemt viņu radinieku - laulāto, vecāku, bērnu u.c. tuvinieku, kā arī vienu personu, ar ko kopīgi tiek dalīta viena mājsaimniecība (turpmāk - Radinieki), veselības apdrošināšanu saskaņā ar </w:t>
            </w:r>
            <w:r>
              <w:rPr>
                <w:rFonts w:eastAsia="Courier New"/>
                <w:bCs/>
              </w:rPr>
              <w:t xml:space="preserve"> PASŪTĪTĀJA</w:t>
            </w:r>
            <w:r>
              <w:rPr>
                <w:rFonts w:eastAsia="Courier New"/>
              </w:rPr>
              <w:t xml:space="preserve">  noteiktajām minimālajām programmu prasībām. </w:t>
            </w:r>
          </w:p>
          <w:p w:rsidR="00861A10" w:rsidRDefault="00D75203">
            <w:pPr>
              <w:widowControl w:val="0"/>
              <w:jc w:val="both"/>
              <w:rPr>
                <w:rFonts w:eastAsia="Courier New"/>
              </w:rPr>
            </w:pPr>
            <w:r>
              <w:t xml:space="preserve">Pretendents var aprēķināt </w:t>
            </w:r>
            <w:r>
              <w:rPr>
                <w:rFonts w:eastAsia="Courier New"/>
                <w:bCs/>
              </w:rPr>
              <w:t>PASŪTĪTĀJA</w:t>
            </w:r>
            <w:r>
              <w:t xml:space="preserve">  Darbinieku Radinieku prēmiju, piemērojot </w:t>
            </w:r>
            <w:r>
              <w:rPr>
                <w:rFonts w:eastAsia="Courier New"/>
                <w:bCs/>
              </w:rPr>
              <w:t>PASŪTĪTĀJA</w:t>
            </w:r>
            <w:r>
              <w:t xml:space="preserve">  Darbinieka prēmijai koeficientu ne lielāku par 1,10.</w:t>
            </w:r>
          </w:p>
          <w:p w:rsidR="00861A10" w:rsidRDefault="00D75203">
            <w:pPr>
              <w:widowControl w:val="0"/>
              <w:jc w:val="both"/>
              <w:rPr>
                <w:rFonts w:eastAsia="Courier New"/>
              </w:rPr>
            </w:pPr>
            <w:r>
              <w:rPr>
                <w:rFonts w:eastAsia="Courier New"/>
              </w:rPr>
              <w:t>Pretendents nedrīkst ierobežot Darbinieku kopējo apdrošināmo radinieku skaitu un vecumu.</w:t>
            </w:r>
          </w:p>
        </w:tc>
        <w:tc>
          <w:tcPr>
            <w:tcW w:w="3935" w:type="dxa"/>
            <w:shd w:val="clear" w:color="auto" w:fill="auto"/>
          </w:tcPr>
          <w:p w:rsidR="00861A10" w:rsidRDefault="00861A10">
            <w:pPr>
              <w:widowControl w:val="0"/>
              <w:jc w:val="both"/>
              <w:rPr>
                <w:rFonts w:eastAsia="Courier New"/>
                <w:b/>
              </w:rPr>
            </w:pPr>
          </w:p>
        </w:tc>
      </w:tr>
    </w:tbl>
    <w:p w:rsidR="00861A10" w:rsidRDefault="00861A10"/>
    <w:tbl>
      <w:tblPr>
        <w:tblStyle w:val="TableGrid"/>
        <w:tblW w:w="9236" w:type="dxa"/>
        <w:tblInd w:w="109" w:type="dxa"/>
        <w:tblLook w:val="04A0" w:firstRow="1" w:lastRow="0" w:firstColumn="1" w:lastColumn="0" w:noHBand="0" w:noVBand="1"/>
      </w:tblPr>
      <w:tblGrid>
        <w:gridCol w:w="5329"/>
        <w:gridCol w:w="3907"/>
      </w:tblGrid>
      <w:tr w:rsidR="00861A10">
        <w:tc>
          <w:tcPr>
            <w:tcW w:w="5328" w:type="dxa"/>
            <w:shd w:val="clear" w:color="auto" w:fill="auto"/>
          </w:tcPr>
          <w:p w:rsidR="00861A10" w:rsidRDefault="00D75203">
            <w:pPr>
              <w:widowControl w:val="0"/>
              <w:jc w:val="both"/>
              <w:rPr>
                <w:rFonts w:eastAsia="Courier New"/>
              </w:rPr>
            </w:pPr>
            <w:r>
              <w:rPr>
                <w:rFonts w:eastAsia="Courier New"/>
              </w:rPr>
              <w:lastRenderedPageBreak/>
              <w:t xml:space="preserve">f) Pretendents nodrošina </w:t>
            </w:r>
            <w:r>
              <w:t>Korupcijas novēršanas un apkarošanas biroja darbinieku veselības apdrošināšanu, kas darbojas 24 stundas diennaktī un ir spēkā visā Latvijas Republikas teritorijā</w:t>
            </w:r>
          </w:p>
        </w:tc>
        <w:tc>
          <w:tcPr>
            <w:tcW w:w="3907" w:type="dxa"/>
            <w:shd w:val="clear" w:color="auto" w:fill="auto"/>
          </w:tcPr>
          <w:p w:rsidR="00861A10" w:rsidRDefault="00861A10">
            <w:pPr>
              <w:widowControl w:val="0"/>
              <w:jc w:val="both"/>
              <w:rPr>
                <w:rFonts w:eastAsia="Courier New"/>
                <w:b/>
              </w:rPr>
            </w:pPr>
          </w:p>
        </w:tc>
      </w:tr>
    </w:tbl>
    <w:p w:rsidR="00861A10" w:rsidRDefault="00861A10"/>
    <w:tbl>
      <w:tblPr>
        <w:tblStyle w:val="TableGrid"/>
        <w:tblpPr w:leftFromText="180" w:rightFromText="180" w:vertAnchor="text" w:horzAnchor="margin" w:tblpXSpec="center" w:tblpY="1"/>
        <w:tblW w:w="9322" w:type="dxa"/>
        <w:jc w:val="center"/>
        <w:tblLook w:val="04A0" w:firstRow="1" w:lastRow="0" w:firstColumn="1" w:lastColumn="0" w:noHBand="0" w:noVBand="1"/>
      </w:tblPr>
      <w:tblGrid>
        <w:gridCol w:w="5353"/>
        <w:gridCol w:w="3969"/>
      </w:tblGrid>
      <w:tr w:rsidR="00861A10">
        <w:trPr>
          <w:trHeight w:val="294"/>
          <w:jc w:val="center"/>
        </w:trPr>
        <w:tc>
          <w:tcPr>
            <w:tcW w:w="9321" w:type="dxa"/>
            <w:gridSpan w:val="2"/>
            <w:shd w:val="clear" w:color="auto" w:fill="D9D9D9" w:themeFill="background1" w:themeFillShade="D9"/>
          </w:tcPr>
          <w:p w:rsidR="00861A10" w:rsidRDefault="00D75203">
            <w:pPr>
              <w:widowControl w:val="0"/>
              <w:jc w:val="center"/>
              <w:rPr>
                <w:rFonts w:eastAsia="Courier New"/>
                <w:b/>
              </w:rPr>
            </w:pPr>
            <w:r>
              <w:rPr>
                <w:rFonts w:eastAsia="Courier New"/>
                <w:b/>
              </w:rPr>
              <w:t>1.PAMATPROGRAMMA</w:t>
            </w:r>
          </w:p>
        </w:tc>
      </w:tr>
      <w:tr w:rsidR="00861A10">
        <w:trPr>
          <w:trHeight w:val="294"/>
          <w:jc w:val="center"/>
        </w:trPr>
        <w:tc>
          <w:tcPr>
            <w:tcW w:w="9321" w:type="dxa"/>
            <w:gridSpan w:val="2"/>
            <w:shd w:val="clear" w:color="auto" w:fill="D9D9D9" w:themeFill="background1" w:themeFillShade="D9"/>
          </w:tcPr>
          <w:p w:rsidR="00861A10" w:rsidRDefault="00D75203">
            <w:pPr>
              <w:widowControl w:val="0"/>
              <w:jc w:val="center"/>
              <w:rPr>
                <w:rFonts w:eastAsia="Courier New"/>
                <w:b/>
              </w:rPr>
            </w:pPr>
            <w:r>
              <w:rPr>
                <w:rFonts w:eastAsia="Courier New"/>
                <w:b/>
              </w:rPr>
              <w:t>1.1.Ambulatorā veselības aprūpe</w:t>
            </w:r>
          </w:p>
        </w:tc>
      </w:tr>
      <w:tr w:rsidR="00861A10">
        <w:trPr>
          <w:trHeight w:val="294"/>
          <w:jc w:val="center"/>
        </w:trPr>
        <w:tc>
          <w:tcPr>
            <w:tcW w:w="5352" w:type="dxa"/>
            <w:shd w:val="clear" w:color="auto" w:fill="auto"/>
          </w:tcPr>
          <w:p w:rsidR="00861A10" w:rsidRDefault="00D75203" w:rsidP="002D6703">
            <w:pPr>
              <w:jc w:val="both"/>
            </w:pPr>
            <w:r>
              <w:rPr>
                <w:rFonts w:eastAsia="Courier New"/>
                <w:bCs/>
              </w:rPr>
              <w:t xml:space="preserve">1.1. Ambulatorā veselības aprūpe bez ģimenes ārsta nosūtījuma 100% apmērā </w:t>
            </w:r>
            <w:proofErr w:type="spellStart"/>
            <w:r>
              <w:rPr>
                <w:rFonts w:eastAsia="Courier New"/>
                <w:bCs/>
              </w:rPr>
              <w:t>līgumiestādēs</w:t>
            </w:r>
            <w:proofErr w:type="spellEnd"/>
            <w:r>
              <w:rPr>
                <w:rFonts w:eastAsia="Courier New"/>
                <w:bCs/>
              </w:rPr>
              <w:t xml:space="preserve">. Minimālā apdrošinājuma summa ambulatorajai palīdzībai ne mazāk kā </w:t>
            </w:r>
            <w:r w:rsidR="002D6703">
              <w:rPr>
                <w:rFonts w:eastAsia="Courier New"/>
                <w:bCs/>
              </w:rPr>
              <w:t>60</w:t>
            </w:r>
            <w:r>
              <w:rPr>
                <w:rFonts w:eastAsia="Courier New"/>
                <w:bCs/>
              </w:rPr>
              <w:t>0,00 EUR (</w:t>
            </w:r>
            <w:r w:rsidR="002D6703">
              <w:rPr>
                <w:rFonts w:eastAsia="Courier New"/>
                <w:bCs/>
              </w:rPr>
              <w:t>seši</w:t>
            </w:r>
            <w:r>
              <w:rPr>
                <w:rFonts w:eastAsia="Courier New"/>
                <w:bCs/>
              </w:rPr>
              <w:t xml:space="preserve"> simti </w:t>
            </w:r>
            <w:proofErr w:type="spellStart"/>
            <w:r>
              <w:rPr>
                <w:rFonts w:eastAsia="Courier New"/>
                <w:bCs/>
              </w:rPr>
              <w:t>euro</w:t>
            </w:r>
            <w:proofErr w:type="spellEnd"/>
            <w:r>
              <w:rPr>
                <w:rFonts w:eastAsia="Courier New"/>
                <w:bCs/>
              </w:rPr>
              <w:t>, 00 centi) gadā.</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1.1.1. ārstu - speciālistu, t.sk., maksas ģimenes ārsta, dermatologa, homeopāta konsultācijas, neierobežojot apmeklējumu skaitu;</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1.1.2. medicīniskā personāla mājas vizītes un to laikā sniegtie medicīniskie pakalpojumi, neierobežojot apmeklējumu skaitu;</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 xml:space="preserve">1.1.3. visu veidu laboratoriskie un diagnostiskie (instrumentālie) izmeklējumi </w:t>
            </w:r>
            <w:r>
              <w:rPr>
                <w:u w:val="single"/>
              </w:rPr>
              <w:t>bez reižu ierobežojumiem apdrošināšanas periodā</w:t>
            </w:r>
            <w:r>
              <w:t>;</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1.1.4. fizikālās terapijas procedūras;</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 xml:space="preserve">1.1.5. ārstējošā ārsta nozīmēts ārstnieciskās masāžas, fizioterapijas un ūdens procedūru kurss apdrošināšanas periodā ar minimālo limitu ne mazāk kā 120,00 EUR (viens simts divdesmit </w:t>
            </w:r>
            <w:proofErr w:type="spellStart"/>
            <w:r>
              <w:t>euro</w:t>
            </w:r>
            <w:proofErr w:type="spellEnd"/>
            <w:r>
              <w:t xml:space="preserve">, 00 centi) gan </w:t>
            </w:r>
            <w:proofErr w:type="spellStart"/>
            <w:r>
              <w:t>līgumiestādēs</w:t>
            </w:r>
            <w:proofErr w:type="spellEnd"/>
            <w:r>
              <w:t>, gan ārpus tām, neierobežojot reižu skaitu un procedūru veidu (ar iespēju darbiniekam kombinēt dažādas procedūras), norādītā limita ietvaros;</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 xml:space="preserve">1.1.6. jebkura vakcinācija, minimālais atlīdzību limits ne mazāk kā 50,00 EUR (piecdesmit </w:t>
            </w:r>
            <w:proofErr w:type="spellStart"/>
            <w:r>
              <w:t>euro</w:t>
            </w:r>
            <w:proofErr w:type="spellEnd"/>
            <w:r>
              <w:t>, 00 centi);</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 xml:space="preserve">1.1.7. medicīniskās procedūras, t.sk., injekcijas, infūzijas, blokādes, pārsiešanas, </w:t>
            </w:r>
            <w:proofErr w:type="spellStart"/>
            <w:r>
              <w:t>teipošana</w:t>
            </w:r>
            <w:proofErr w:type="spellEnd"/>
            <w:r>
              <w:t xml:space="preserve"> u.tml.;</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 xml:space="preserve">1.1.8. neatliekamā medicīniskā palīdzība Minimālais atlīdzību limits, ja tāds tiek noteikts, ir  ne mazāk kā 70,00 EUR (septiņdesmit </w:t>
            </w:r>
            <w:proofErr w:type="spellStart"/>
            <w:r>
              <w:t>euro</w:t>
            </w:r>
            <w:proofErr w:type="spellEnd"/>
            <w:r>
              <w:t>, 00 centi) gadā, un tas var tikt iekļauts ambulatorās aprūpes vai stacionārās aprūpes atlīdzību limita summās, neizdalot to atsevišķi;</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rPr>
                <w:bCs/>
              </w:rPr>
            </w:pPr>
            <w:r>
              <w:t>1.1.9.neapmaksājamie apdrošināšanas pakalpojumi, kā arī citi izņēmumi vai ierobežojumi programmai;</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t>1.1.10. medicīniskās apskates un komisijas, tai skaitā, personas medicīniskās (sanitārās) grāmatiņas ārstu komisijas, transportlīdzekļu vadītāju veselības komisijas jeb autovadītāju medicīniskā apskate, šaujamieroču glabātāja (nēsātāja) un darbam ar ieročiem veselības komisija un citu medicīnisko apskašu un komisiju  apmaksa 100% apmērā un medicīniskās izziņas 100% apmērā;</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rPr>
                <w:highlight w:val="yellow"/>
              </w:rPr>
            </w:pPr>
            <w:r>
              <w:t>1.1.11. darbinieku obligātās veselības pārbaudes 100% apmērā;</w:t>
            </w:r>
          </w:p>
        </w:tc>
        <w:tc>
          <w:tcPr>
            <w:tcW w:w="3969" w:type="dxa"/>
            <w:shd w:val="clear" w:color="auto" w:fill="auto"/>
          </w:tcPr>
          <w:p w:rsidR="00861A10" w:rsidRDefault="00861A10">
            <w:pPr>
              <w:widowControl w:val="0"/>
              <w:jc w:val="both"/>
              <w:rPr>
                <w:rFonts w:eastAsia="Courier New"/>
              </w:rPr>
            </w:pPr>
          </w:p>
        </w:tc>
      </w:tr>
      <w:tr w:rsidR="00861A10">
        <w:trPr>
          <w:trHeight w:val="294"/>
          <w:jc w:val="center"/>
        </w:trPr>
        <w:tc>
          <w:tcPr>
            <w:tcW w:w="5352" w:type="dxa"/>
            <w:shd w:val="clear" w:color="auto" w:fill="auto"/>
          </w:tcPr>
          <w:p w:rsidR="00861A10" w:rsidRDefault="00D75203">
            <w:pPr>
              <w:jc w:val="both"/>
            </w:pPr>
            <w:r>
              <w:lastRenderedPageBreak/>
              <w:t xml:space="preserve">1.1.12.cita būtiska informācija.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9321" w:type="dxa"/>
            <w:gridSpan w:val="2"/>
            <w:shd w:val="clear" w:color="auto" w:fill="D9D9D9" w:themeFill="background1" w:themeFillShade="D9"/>
          </w:tcPr>
          <w:p w:rsidR="00861A10" w:rsidRDefault="00D75203">
            <w:pPr>
              <w:widowControl w:val="0"/>
              <w:jc w:val="center"/>
              <w:rPr>
                <w:rFonts w:eastAsia="Courier New"/>
                <w:b/>
              </w:rPr>
            </w:pPr>
            <w:r>
              <w:rPr>
                <w:rFonts w:eastAsia="Courier New"/>
                <w:b/>
              </w:rPr>
              <w:t>1.2. Stacionārā veselības aprūpe</w:t>
            </w:r>
          </w:p>
        </w:tc>
      </w:tr>
      <w:tr w:rsidR="00861A10">
        <w:trPr>
          <w:trHeight w:val="311"/>
          <w:jc w:val="center"/>
        </w:trPr>
        <w:tc>
          <w:tcPr>
            <w:tcW w:w="5352" w:type="dxa"/>
            <w:shd w:val="clear" w:color="auto" w:fill="auto"/>
          </w:tcPr>
          <w:p w:rsidR="00861A10" w:rsidRDefault="00D75203" w:rsidP="002D6703">
            <w:pPr>
              <w:jc w:val="both"/>
            </w:pPr>
            <w:r>
              <w:rPr>
                <w:bCs/>
              </w:rPr>
              <w:t xml:space="preserve">1.2. Minimālā apdrošinājuma summa stacionārajai palīdzībai ne mazāk kā 1000,00  EUR (viens tūkstotis </w:t>
            </w:r>
            <w:proofErr w:type="spellStart"/>
            <w:r>
              <w:rPr>
                <w:bCs/>
              </w:rPr>
              <w:t>euro</w:t>
            </w:r>
            <w:proofErr w:type="spellEnd"/>
            <w:r>
              <w:rPr>
                <w:bCs/>
              </w:rPr>
              <w:t xml:space="preserve">, 00 centi) gadā, ne mazāk kā </w:t>
            </w:r>
            <w:r w:rsidR="002D6703">
              <w:rPr>
                <w:bCs/>
              </w:rPr>
              <w:t>50</w:t>
            </w:r>
            <w:r>
              <w:rPr>
                <w:bCs/>
              </w:rPr>
              <w:t>0,00 EUR (</w:t>
            </w:r>
            <w:r w:rsidR="002D6703">
              <w:rPr>
                <w:bCs/>
              </w:rPr>
              <w:t>pieci</w:t>
            </w:r>
            <w:r>
              <w:rPr>
                <w:bCs/>
              </w:rPr>
              <w:t xml:space="preserve"> simti </w:t>
            </w:r>
            <w:proofErr w:type="spellStart"/>
            <w:r>
              <w:rPr>
                <w:bCs/>
              </w:rPr>
              <w:t>euro</w:t>
            </w:r>
            <w:proofErr w:type="spellEnd"/>
            <w:r>
              <w:rPr>
                <w:bCs/>
              </w:rPr>
              <w:t xml:space="preserve">, 00 centi) vienam saslimšanas vai </w:t>
            </w:r>
            <w:proofErr w:type="spellStart"/>
            <w:r>
              <w:rPr>
                <w:bCs/>
              </w:rPr>
              <w:t>stacionēšanās</w:t>
            </w:r>
            <w:proofErr w:type="spellEnd"/>
            <w:r>
              <w:rPr>
                <w:bCs/>
              </w:rPr>
              <w:t xml:space="preserve"> gadījumam. Atlīdzību limits var tikt izdalīts atsevišķi.</w:t>
            </w:r>
          </w:p>
        </w:tc>
        <w:tc>
          <w:tcPr>
            <w:tcW w:w="3969" w:type="dxa"/>
            <w:shd w:val="clear" w:color="auto" w:fill="auto"/>
          </w:tcPr>
          <w:p w:rsidR="00861A10" w:rsidRDefault="00D75203">
            <w:pPr>
              <w:widowControl w:val="0"/>
              <w:jc w:val="both"/>
              <w:rPr>
                <w:rFonts w:eastAsia="Courier New"/>
              </w:rPr>
            </w:pPr>
            <w:r>
              <w:rPr>
                <w:rFonts w:eastAsia="Courier New"/>
              </w:rPr>
              <w:t xml:space="preserve"> </w:t>
            </w:r>
          </w:p>
        </w:tc>
      </w:tr>
      <w:tr w:rsidR="00861A10">
        <w:trPr>
          <w:trHeight w:val="311"/>
          <w:jc w:val="center"/>
        </w:trPr>
        <w:tc>
          <w:tcPr>
            <w:tcW w:w="5352" w:type="dxa"/>
            <w:shd w:val="clear" w:color="auto" w:fill="auto"/>
          </w:tcPr>
          <w:p w:rsidR="00861A10" w:rsidRDefault="00D75203">
            <w:r>
              <w:t xml:space="preserve">1.2.1. uzturēšanās maksa;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1.2.2.ārstnieciskās - manipulācijas, diagnostika, procedūras un operācijas (gan plānveida, gan neplānotas);</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1.2.3.neapmaksājamie apdrošināšanas pakalpojumi, kā arī citi izņēmumi vai ierobežojumi programmai;</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1.2.4. cita būtiska informācija.</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9321" w:type="dxa"/>
            <w:gridSpan w:val="2"/>
            <w:shd w:val="clear" w:color="auto" w:fill="auto"/>
          </w:tcPr>
          <w:p w:rsidR="00861A10" w:rsidRDefault="00D75203">
            <w:pPr>
              <w:widowControl w:val="0"/>
              <w:jc w:val="both"/>
              <w:rPr>
                <w:rFonts w:eastAsia="Courier New"/>
                <w:b/>
              </w:rPr>
            </w:pPr>
            <w:r>
              <w:rPr>
                <w:b/>
              </w:rPr>
              <w:t>NB! Ambulatorie un stacionārie aprūpes limiti jāsadala atsevišķi.</w:t>
            </w:r>
          </w:p>
        </w:tc>
      </w:tr>
      <w:tr w:rsidR="00861A10">
        <w:trPr>
          <w:trHeight w:val="311"/>
          <w:jc w:val="center"/>
        </w:trPr>
        <w:tc>
          <w:tcPr>
            <w:tcW w:w="9321" w:type="dxa"/>
            <w:gridSpan w:val="2"/>
            <w:shd w:val="clear" w:color="auto" w:fill="D9D9D9" w:themeFill="background1" w:themeFillShade="D9"/>
          </w:tcPr>
          <w:p w:rsidR="00861A10" w:rsidRDefault="00D75203">
            <w:pPr>
              <w:widowControl w:val="0"/>
              <w:jc w:val="center"/>
              <w:rPr>
                <w:b/>
              </w:rPr>
            </w:pPr>
            <w:r>
              <w:rPr>
                <w:b/>
              </w:rPr>
              <w:t>1.3. Papildprogrammas</w:t>
            </w:r>
          </w:p>
        </w:tc>
      </w:tr>
      <w:tr w:rsidR="00861A10">
        <w:trPr>
          <w:trHeight w:val="311"/>
          <w:jc w:val="center"/>
        </w:trPr>
        <w:tc>
          <w:tcPr>
            <w:tcW w:w="5352" w:type="dxa"/>
            <w:shd w:val="clear" w:color="auto" w:fill="auto"/>
          </w:tcPr>
          <w:p w:rsidR="00861A10" w:rsidRDefault="00D75203">
            <w:pPr>
              <w:widowControl w:val="0"/>
              <w:rPr>
                <w:b/>
                <w:u w:val="single"/>
              </w:rPr>
            </w:pPr>
            <w:r>
              <w:rPr>
                <w:b/>
                <w:u w:val="single"/>
              </w:rPr>
              <w:t>1.3.1. Medikamentu iegāde</w:t>
            </w:r>
          </w:p>
          <w:p w:rsidR="00861A10" w:rsidRDefault="00D75203">
            <w:pPr>
              <w:pStyle w:val="Default"/>
              <w:jc w:val="both"/>
              <w:rPr>
                <w:color w:val="auto"/>
              </w:rPr>
            </w:pPr>
            <w:r>
              <w:rPr>
                <w:color w:val="auto"/>
              </w:rPr>
              <w:t xml:space="preserve">Medikamentu iegāde ar vismaz 50% atlaidi. APDROŠINĀTĀJAM programmas ietvaros jāapmaksā ambulatorās un stacionārās aprūpes ārstu izrakstīti medikamenti. </w:t>
            </w:r>
          </w:p>
          <w:p w:rsidR="00861A10" w:rsidRDefault="00D75203">
            <w:pPr>
              <w:pStyle w:val="Default"/>
              <w:jc w:val="both"/>
              <w:rPr>
                <w:color w:val="auto"/>
              </w:rPr>
            </w:pPr>
            <w:r>
              <w:rPr>
                <w:color w:val="auto"/>
              </w:rPr>
              <w:t xml:space="preserve">Minimālā apdrošinājuma summa medikamentu apmaksai ir ne mazāk kā 75,00 EUR (septiņdesmit pieci  </w:t>
            </w:r>
            <w:proofErr w:type="spellStart"/>
            <w:r>
              <w:rPr>
                <w:color w:val="auto"/>
              </w:rPr>
              <w:t>euro</w:t>
            </w:r>
            <w:proofErr w:type="spellEnd"/>
            <w:r>
              <w:rPr>
                <w:color w:val="auto"/>
              </w:rPr>
              <w:t xml:space="preserve">, 00 centi) gadā, neparedzot ierobežojumus iegādājamo medikamentu skaitam viena saslimšanas gadījuma ietvaros. </w:t>
            </w:r>
          </w:p>
          <w:p w:rsidR="00861A10" w:rsidRDefault="00D75203">
            <w:pPr>
              <w:pStyle w:val="Default"/>
              <w:jc w:val="both"/>
              <w:rPr>
                <w:color w:val="auto"/>
              </w:rPr>
            </w:pPr>
            <w:r>
              <w:rPr>
                <w:color w:val="auto"/>
              </w:rPr>
              <w:t>Neapmaksājamie apdrošināšanas pakalpojumi, kā arī citi izņēmumi vai ierobežojumi programmai.</w:t>
            </w:r>
          </w:p>
          <w:p w:rsidR="00861A10" w:rsidRDefault="00D75203">
            <w:pPr>
              <w:pStyle w:val="Default"/>
              <w:jc w:val="both"/>
              <w:rPr>
                <w:color w:val="auto"/>
              </w:rPr>
            </w:pPr>
            <w:r>
              <w:rPr>
                <w:color w:val="auto"/>
              </w:rPr>
              <w:t>Cita būtiska informācija.</w:t>
            </w:r>
          </w:p>
        </w:tc>
        <w:tc>
          <w:tcPr>
            <w:tcW w:w="3969" w:type="dxa"/>
            <w:shd w:val="clear" w:color="auto" w:fill="auto"/>
          </w:tcPr>
          <w:p w:rsidR="00861A10" w:rsidRDefault="00861A10">
            <w:pPr>
              <w:widowControl w:val="0"/>
              <w:jc w:val="center"/>
              <w:rPr>
                <w:b/>
              </w:rPr>
            </w:pPr>
          </w:p>
        </w:tc>
      </w:tr>
      <w:tr w:rsidR="00861A10">
        <w:trPr>
          <w:trHeight w:val="311"/>
          <w:jc w:val="center"/>
        </w:trPr>
        <w:tc>
          <w:tcPr>
            <w:tcW w:w="5352" w:type="dxa"/>
            <w:shd w:val="clear" w:color="auto" w:fill="auto"/>
          </w:tcPr>
          <w:p w:rsidR="00861A10" w:rsidRDefault="00D75203">
            <w:pPr>
              <w:widowControl w:val="0"/>
              <w:rPr>
                <w:b/>
                <w:u w:val="single"/>
              </w:rPr>
            </w:pPr>
            <w:r>
              <w:rPr>
                <w:b/>
                <w:u w:val="single"/>
              </w:rPr>
              <w:t>1.3.2. Zobārstniecība</w:t>
            </w:r>
          </w:p>
          <w:p w:rsidR="00861A10" w:rsidRDefault="00D75203">
            <w:pPr>
              <w:widowControl w:val="0"/>
            </w:pPr>
            <w:r>
              <w:t>Mutes dobuma higiēna 1 reizi gadā;</w:t>
            </w:r>
          </w:p>
          <w:p w:rsidR="00861A10" w:rsidRDefault="00D75203">
            <w:pPr>
              <w:widowControl w:val="0"/>
            </w:pPr>
            <w:r>
              <w:t>Neatliekamā palīdzība;</w:t>
            </w:r>
          </w:p>
          <w:p w:rsidR="00861A10" w:rsidRDefault="00D75203">
            <w:pPr>
              <w:widowControl w:val="0"/>
            </w:pPr>
            <w:r>
              <w:t>Terapeitiskā ārstēšana;</w:t>
            </w:r>
          </w:p>
          <w:p w:rsidR="00861A10" w:rsidRDefault="00D75203">
            <w:pPr>
              <w:widowControl w:val="0"/>
            </w:pPr>
            <w:r>
              <w:t>Ķirurģiskā ārstēšana;</w:t>
            </w:r>
          </w:p>
          <w:p w:rsidR="00861A10" w:rsidRDefault="00D75203">
            <w:pPr>
              <w:widowControl w:val="0"/>
            </w:pPr>
            <w:r>
              <w:t>Anestēzija un nepieciešamie medikamenti;</w:t>
            </w:r>
          </w:p>
          <w:p w:rsidR="00861A10" w:rsidRDefault="00D75203">
            <w:pPr>
              <w:widowControl w:val="0"/>
            </w:pPr>
            <w:r>
              <w:t>Rentgenogrammas;</w:t>
            </w:r>
          </w:p>
          <w:p w:rsidR="00861A10" w:rsidRDefault="00D75203">
            <w:pPr>
              <w:widowControl w:val="0"/>
            </w:pPr>
            <w:r>
              <w:t>Konsultācijas.</w:t>
            </w:r>
          </w:p>
          <w:p w:rsidR="00861A10" w:rsidRDefault="00D75203">
            <w:pPr>
              <w:widowControl w:val="0"/>
              <w:jc w:val="both"/>
            </w:pPr>
            <w:r>
              <w:t xml:space="preserve">APDROŠINĀTĀJAM vismaz 50% apmērā jāapmaksā iepriekš minētie zobārstniecības pakalpojumi.  </w:t>
            </w:r>
          </w:p>
          <w:p w:rsidR="00861A10" w:rsidRDefault="00D75203">
            <w:pPr>
              <w:widowControl w:val="0"/>
              <w:jc w:val="both"/>
            </w:pPr>
            <w:r>
              <w:t xml:space="preserve">Minimālā apdrošinājuma summa zobārstniecības pakalpojumu apmaksai ir ne mazāk kā 100,00 EUR (viens simts </w:t>
            </w:r>
            <w:proofErr w:type="spellStart"/>
            <w:r>
              <w:t>euro</w:t>
            </w:r>
            <w:proofErr w:type="spellEnd"/>
            <w:r>
              <w:t>, 00 centi) gadā, nelimitējot summas atsevišķiem zobārstniecības pakalpojumu veidiem.</w:t>
            </w:r>
          </w:p>
          <w:p w:rsidR="00861A10" w:rsidRDefault="00D75203">
            <w:pPr>
              <w:pStyle w:val="Default"/>
              <w:jc w:val="both"/>
              <w:rPr>
                <w:color w:val="auto"/>
              </w:rPr>
            </w:pPr>
            <w:r>
              <w:rPr>
                <w:color w:val="auto"/>
              </w:rPr>
              <w:t>Neapmaksājamie apdrošināšanas pakalpojumi, kā arī citi izņēmumi vai ierobežojumi programmai.</w:t>
            </w:r>
          </w:p>
          <w:p w:rsidR="00861A10" w:rsidRDefault="00D75203">
            <w:pPr>
              <w:widowControl w:val="0"/>
              <w:jc w:val="both"/>
              <w:rPr>
                <w:b/>
              </w:rPr>
            </w:pPr>
            <w:r>
              <w:t>Cita būtiska informācija.</w:t>
            </w:r>
          </w:p>
        </w:tc>
        <w:tc>
          <w:tcPr>
            <w:tcW w:w="3969" w:type="dxa"/>
            <w:shd w:val="clear" w:color="auto" w:fill="auto"/>
          </w:tcPr>
          <w:p w:rsidR="00861A10" w:rsidRDefault="00861A10">
            <w:pPr>
              <w:widowControl w:val="0"/>
              <w:jc w:val="center"/>
              <w:rPr>
                <w:b/>
              </w:rPr>
            </w:pPr>
          </w:p>
        </w:tc>
      </w:tr>
      <w:tr w:rsidR="00861A10">
        <w:trPr>
          <w:trHeight w:val="311"/>
          <w:jc w:val="center"/>
        </w:trPr>
        <w:tc>
          <w:tcPr>
            <w:tcW w:w="5352" w:type="dxa"/>
            <w:shd w:val="clear" w:color="auto" w:fill="auto"/>
          </w:tcPr>
          <w:p w:rsidR="00861A10" w:rsidRDefault="00D75203">
            <w:pPr>
              <w:widowControl w:val="0"/>
              <w:rPr>
                <w:b/>
                <w:u w:val="single"/>
              </w:rPr>
            </w:pPr>
            <w:r>
              <w:rPr>
                <w:b/>
                <w:u w:val="single"/>
              </w:rPr>
              <w:t>1.3.3. Optika</w:t>
            </w:r>
          </w:p>
          <w:p w:rsidR="00861A10" w:rsidRDefault="00D75203">
            <w:pPr>
              <w:pStyle w:val="Default"/>
              <w:jc w:val="both"/>
              <w:rPr>
                <w:color w:val="auto"/>
              </w:rPr>
            </w:pPr>
            <w:r>
              <w:rPr>
                <w:color w:val="auto"/>
              </w:rPr>
              <w:t xml:space="preserve">Briļļu optisko lēcu, briļļu rāmju un optisko </w:t>
            </w:r>
            <w:proofErr w:type="spellStart"/>
            <w:r>
              <w:rPr>
                <w:color w:val="auto"/>
              </w:rPr>
              <w:t>konktaktlēcu</w:t>
            </w:r>
            <w:proofErr w:type="spellEnd"/>
            <w:r>
              <w:rPr>
                <w:color w:val="auto"/>
              </w:rPr>
              <w:t xml:space="preserve"> iegāde, pamatojoties uz ārsta izrakstītu recepti, vienu reizi apdrošināšanas periodā (vizīte pie </w:t>
            </w:r>
            <w:r>
              <w:rPr>
                <w:color w:val="auto"/>
              </w:rPr>
              <w:lastRenderedPageBreak/>
              <w:t xml:space="preserve">acu ārsta vai </w:t>
            </w:r>
            <w:proofErr w:type="spellStart"/>
            <w:r>
              <w:rPr>
                <w:color w:val="auto"/>
              </w:rPr>
              <w:t>optometrista</w:t>
            </w:r>
            <w:proofErr w:type="spellEnd"/>
            <w:r>
              <w:rPr>
                <w:color w:val="auto"/>
              </w:rPr>
              <w:t xml:space="preserve"> apmaksājama pamatprogrammas „Ambulatorā palīdzība” ietvaros). </w:t>
            </w:r>
          </w:p>
          <w:p w:rsidR="00861A10" w:rsidRDefault="00D75203">
            <w:pPr>
              <w:pStyle w:val="Default"/>
              <w:jc w:val="both"/>
              <w:rPr>
                <w:color w:val="auto"/>
              </w:rPr>
            </w:pPr>
            <w:r>
              <w:rPr>
                <w:color w:val="auto"/>
              </w:rPr>
              <w:t>Neapmaksājamie apdrošināšanas pakalpojumi, kā arī citi izņēmumi vai ierobežojumi programmai.</w:t>
            </w:r>
          </w:p>
          <w:p w:rsidR="00861A10" w:rsidRDefault="00D75203">
            <w:pPr>
              <w:pStyle w:val="Default"/>
              <w:jc w:val="both"/>
              <w:rPr>
                <w:color w:val="auto"/>
              </w:rPr>
            </w:pPr>
            <w:r>
              <w:rPr>
                <w:color w:val="auto"/>
              </w:rPr>
              <w:t>Cita būtiska informācija.</w:t>
            </w:r>
          </w:p>
        </w:tc>
        <w:tc>
          <w:tcPr>
            <w:tcW w:w="3969" w:type="dxa"/>
            <w:shd w:val="clear" w:color="auto" w:fill="auto"/>
          </w:tcPr>
          <w:p w:rsidR="00861A10" w:rsidRDefault="00861A10">
            <w:pPr>
              <w:widowControl w:val="0"/>
              <w:jc w:val="center"/>
              <w:rPr>
                <w:b/>
              </w:rPr>
            </w:pPr>
          </w:p>
        </w:tc>
      </w:tr>
      <w:tr w:rsidR="00861A10">
        <w:trPr>
          <w:trHeight w:val="311"/>
          <w:jc w:val="center"/>
        </w:trPr>
        <w:tc>
          <w:tcPr>
            <w:tcW w:w="5352" w:type="dxa"/>
            <w:shd w:val="clear" w:color="auto" w:fill="auto"/>
          </w:tcPr>
          <w:p w:rsidR="00861A10" w:rsidRDefault="00D75203">
            <w:pPr>
              <w:widowControl w:val="0"/>
              <w:rPr>
                <w:b/>
                <w:u w:val="single"/>
              </w:rPr>
            </w:pPr>
            <w:r>
              <w:rPr>
                <w:b/>
                <w:u w:val="single"/>
              </w:rPr>
              <w:lastRenderedPageBreak/>
              <w:t>1.3.4. Sports</w:t>
            </w:r>
          </w:p>
          <w:p w:rsidR="00861A10" w:rsidRDefault="00D75203">
            <w:pPr>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Veselības veicināšanas pakalpojumi 80% apmērā – 8 (astoņas) reizes mēnesī trenažieru, aerobikas un ūdens (peldēšanas) nodarbības ar apdrošinājuma summu vismaz 6,00 EUR (seši </w:t>
            </w:r>
            <w:proofErr w:type="spellStart"/>
            <w:r>
              <w:rPr>
                <w:rFonts w:ascii="TimesNewRomanPSMT" w:eastAsiaTheme="minorHAnsi" w:hAnsi="TimesNewRomanPSMT" w:cs="TimesNewRomanPSMT"/>
                <w:lang w:eastAsia="en-US"/>
              </w:rPr>
              <w:t>euro</w:t>
            </w:r>
            <w:proofErr w:type="spellEnd"/>
            <w:r>
              <w:rPr>
                <w:rFonts w:ascii="TimesNewRomanPSMT" w:eastAsiaTheme="minorHAnsi" w:hAnsi="TimesNewRomanPSMT" w:cs="TimesNewRomanPSMT"/>
                <w:lang w:eastAsia="en-US"/>
              </w:rPr>
              <w:t xml:space="preserve">, 00 centi) par apmeklējumu, ar iespēju iegādāties mēneša abonementu. </w:t>
            </w:r>
          </w:p>
          <w:p w:rsidR="00861A10" w:rsidRDefault="00D75203">
            <w:pPr>
              <w:jc w:val="both"/>
              <w:rPr>
                <w:b/>
                <w:bCs/>
              </w:rPr>
            </w:pPr>
            <w:r>
              <w:rPr>
                <w:rFonts w:ascii="TimesNewRomanPSMT" w:hAnsi="TimesNewRomanPSMT" w:cs="TimesNewRomanPSMT"/>
              </w:rPr>
              <w:t xml:space="preserve">Pretendents nodrošina </w:t>
            </w:r>
            <w:r>
              <w:rPr>
                <w:rFonts w:eastAsia="Courier New"/>
                <w:bCs/>
              </w:rPr>
              <w:t xml:space="preserve"> PASŪTĪTĀJA</w:t>
            </w:r>
            <w:r>
              <w:rPr>
                <w:rFonts w:ascii="TimesNewRomanPSMT" w:hAnsi="TimesNewRomanPSMT" w:cs="TimesNewRomanPSMT"/>
              </w:rPr>
              <w:t xml:space="preserve">  darbiniekiem pakalpojumu saņemšanu ārpus pretendenta norādītajām </w:t>
            </w:r>
            <w:proofErr w:type="spellStart"/>
            <w:r>
              <w:rPr>
                <w:rFonts w:ascii="TimesNewRomanPSMT" w:hAnsi="TimesNewRomanPSMT" w:cs="TimesNewRomanPSMT"/>
              </w:rPr>
              <w:t>līgumiestādēm</w:t>
            </w:r>
            <w:proofErr w:type="spellEnd"/>
            <w:r>
              <w:rPr>
                <w:rFonts w:ascii="TimesNewRomanPSMT" w:hAnsi="TimesNewRomanPSMT" w:cs="TimesNewRomanPSMT"/>
              </w:rPr>
              <w:t>.</w:t>
            </w:r>
          </w:p>
          <w:p w:rsidR="00861A10" w:rsidRDefault="00D75203">
            <w:pPr>
              <w:pStyle w:val="Default"/>
              <w:jc w:val="both"/>
              <w:rPr>
                <w:color w:val="auto"/>
              </w:rPr>
            </w:pPr>
            <w:r>
              <w:rPr>
                <w:color w:val="auto"/>
              </w:rPr>
              <w:t>Neapmaksājamie apdrošināšanas pakalpojumi, kā arī citi izņēmumi vai ierobežojumi programmai.</w:t>
            </w:r>
          </w:p>
          <w:p w:rsidR="00861A10" w:rsidRDefault="00D75203">
            <w:pPr>
              <w:widowControl w:val="0"/>
            </w:pPr>
            <w:r>
              <w:t>Cita būtiska informācija.</w:t>
            </w:r>
          </w:p>
        </w:tc>
        <w:tc>
          <w:tcPr>
            <w:tcW w:w="3969" w:type="dxa"/>
            <w:shd w:val="clear" w:color="auto" w:fill="auto"/>
          </w:tcPr>
          <w:p w:rsidR="00861A10" w:rsidRDefault="00861A10">
            <w:pPr>
              <w:widowControl w:val="0"/>
              <w:jc w:val="center"/>
              <w:rPr>
                <w:b/>
              </w:rPr>
            </w:pPr>
          </w:p>
        </w:tc>
      </w:tr>
      <w:tr w:rsidR="00861A10">
        <w:trPr>
          <w:trHeight w:val="311"/>
          <w:jc w:val="center"/>
        </w:trPr>
        <w:tc>
          <w:tcPr>
            <w:tcW w:w="9321" w:type="dxa"/>
            <w:gridSpan w:val="2"/>
            <w:shd w:val="clear" w:color="auto" w:fill="D9D9D9" w:themeFill="background1" w:themeFillShade="D9"/>
          </w:tcPr>
          <w:p w:rsidR="00861A10" w:rsidRDefault="00D75203">
            <w:pPr>
              <w:widowControl w:val="0"/>
              <w:jc w:val="center"/>
              <w:rPr>
                <w:rFonts w:eastAsia="Courier New"/>
              </w:rPr>
            </w:pPr>
            <w:r>
              <w:rPr>
                <w:rFonts w:eastAsia="Courier New"/>
                <w:b/>
                <w:bCs/>
                <w:caps/>
              </w:rPr>
              <w:t>2. Pasūtītāja prasības attiecībā uz ārstniecisko pakalpojumu saņemšanas un apmaksas kārtību</w:t>
            </w:r>
          </w:p>
        </w:tc>
      </w:tr>
      <w:tr w:rsidR="00861A10">
        <w:trPr>
          <w:trHeight w:val="311"/>
          <w:jc w:val="center"/>
        </w:trPr>
        <w:tc>
          <w:tcPr>
            <w:tcW w:w="5352" w:type="dxa"/>
            <w:shd w:val="clear" w:color="auto" w:fill="auto"/>
          </w:tcPr>
          <w:p w:rsidR="00861A10" w:rsidRDefault="00D75203">
            <w:pPr>
              <w:jc w:val="both"/>
            </w:pPr>
            <w:r>
              <w:t xml:space="preserve">2.1. APDROŠINĀTĀJAM jānodrošina līguma organizāciju izvēles iespējas visā Latvijas teritorijā un jānodrošina darbiniekiem pieeja tiešsaistes </w:t>
            </w:r>
            <w:proofErr w:type="spellStart"/>
            <w:r>
              <w:t>līgumiestāžu</w:t>
            </w:r>
            <w:proofErr w:type="spellEnd"/>
            <w:r>
              <w:t xml:space="preserve"> sarakstam, kurās, saņemot pakalpojumus, darbinieks var veikt apdrošināšanas programmās iekļauto pakalpojumu apmaksu ar individuālo veselības apdrošināšanas karti</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 xml:space="preserve">2.2. Par saņemtajiem pakalpojumiem,  organizācijās, kuras nav  APDROŠINĀTĀJA </w:t>
            </w:r>
            <w:proofErr w:type="spellStart"/>
            <w:r>
              <w:t>līgumiestādes</w:t>
            </w:r>
            <w:proofErr w:type="spellEnd"/>
            <w:r>
              <w:t xml:space="preserve">,  APDROŠINĀTĀJAM jānodrošina iespēju iesniegt apdrošinātā apmaksātos rēķinus un čekus (izsniegtus gan  APDROŠINĀTĀJA līguma organizācijās, gan arī citās organizācijās), visās  APDROŠINĀTĀJA pārstāvniecībās visā Latvijas teritorijā un/vai jānodrošina maksājumu pierādošu dokumentu iesniegšana, izmantojot mūsdienu tehnoloģijas: internetu un/vai faksu, un/vai elektronisko pastu.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2.2.1. Maksājuma dokumenti tiek pieņemti 30 (trīsdesmit) dienu laikā.</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2.2.2. Maksājuma dokumentu (rēķinu un čeku) atmaksa 15 (piecpadsmit) dienu laikā no visu nepieciešamo iesniedzamo dokumentu saņemšanas dienas.</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9321" w:type="dxa"/>
            <w:gridSpan w:val="2"/>
            <w:shd w:val="clear" w:color="auto" w:fill="D9D9D9" w:themeFill="background1" w:themeFillShade="D9"/>
          </w:tcPr>
          <w:p w:rsidR="00861A10" w:rsidRDefault="00D75203">
            <w:pPr>
              <w:ind w:firstLine="675"/>
              <w:jc w:val="center"/>
              <w:rPr>
                <w:caps/>
              </w:rPr>
            </w:pPr>
            <w:r>
              <w:rPr>
                <w:b/>
                <w:bCs/>
                <w:caps/>
              </w:rPr>
              <w:t>3. Pasūtītāja prasības attiecībā uz izmaiņu veikšanu apdrošināšanas līgumā</w:t>
            </w:r>
          </w:p>
        </w:tc>
      </w:tr>
      <w:tr w:rsidR="00861A10">
        <w:trPr>
          <w:trHeight w:val="311"/>
          <w:jc w:val="center"/>
        </w:trPr>
        <w:tc>
          <w:tcPr>
            <w:tcW w:w="5352" w:type="dxa"/>
            <w:shd w:val="clear" w:color="auto" w:fill="auto"/>
          </w:tcPr>
          <w:p w:rsidR="00861A10" w:rsidRDefault="00D75203">
            <w:pPr>
              <w:jc w:val="both"/>
            </w:pPr>
            <w:r>
              <w:t xml:space="preserve">3.1.  APDROŠINĀTĀJAM jānodrošina iespēja apdrošinājuma ņēmējam veikt izmaiņas apdrošināto personu sarakstā visā apdrošināšanas perioda laikā: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 xml:space="preserve">3.1.1. izslēdzot no apdrošināto personu saraksta personas, kuras pārtraukušas darba attiecības ar apdrošinājuma ņēmēju, un ieskaitot apdrošinājuma ņēmēja kontā atlikušo apdrošināšanas prēmijas daļu 15 (piecpadsmit) darba dienu laikā pēc minēto </w:t>
            </w:r>
            <w:r>
              <w:lastRenderedPageBreak/>
              <w:t xml:space="preserve">personu izslēgšanas no apdrošināto personu saraksta;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lastRenderedPageBreak/>
              <w:t xml:space="preserve">3.1.2. papildinot apdrošināto personu sarakstu pēc apdrošināšanas līguma noslēgšanas uz atlikušo apdrošināšanas līguma darbības laiku.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3.1.3.Apdrošinātājs, veicot izmaiņas apdrošināto personu sarakstā, neizmantoto un/vai papildus maksājamo apdrošināšanas prēmiju aprēķina proporcionāli atlikušo kalendāro dienu skaitam, pieņemot, ka gadā ir 365 dienas, līdz polises darbības termiņa beigām. Apdrošinātājs par pārrēķinu elektroniski informē Pasūtītāja kontaktpersonu.</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3.2. APDROŠINĀTĀJAM, saņemot no apdrošinājuma ņēmēja informāciju par apdrošinātās personas izslēgšanu no apdrošināto saraksta, apdrošinājuma ņēmēja norādītā termiņā jāiesniedz informācija par konkrētā apdrošinātā atlikušās apdrošināšanas prēmijas apmēru, izdalot atsevišķi pamatprogrammas un izvēles papildprogrammu prēmiju apmēru, kas tiks ieskaitīts apdrošinājuma ņēmēja kontā, kā arī jāsagatavo apdrošināšanas līguma grozījumi.</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 xml:space="preserve">3.3. APDROŠINĀTĀJAM, saņemot no apdrošinājuma ņēmēja informāciju par papildu apdrošināmo personu, jāsagatavo apdrošināšanas līguma grozījumi par apdrošināmās personas apdrošināšanas sākuma datumu un apdrošināšanas prēmijas lielumu, izdalot atsevišķi pamatprogrammas un izvēles papildprogrammu prēmiju lielumu.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9321" w:type="dxa"/>
            <w:gridSpan w:val="2"/>
            <w:shd w:val="clear" w:color="auto" w:fill="D9D9D9" w:themeFill="background1" w:themeFillShade="D9"/>
          </w:tcPr>
          <w:p w:rsidR="00861A10" w:rsidRDefault="00D75203">
            <w:pPr>
              <w:widowControl w:val="0"/>
              <w:jc w:val="center"/>
              <w:rPr>
                <w:rFonts w:eastAsia="Courier New"/>
                <w:caps/>
              </w:rPr>
            </w:pPr>
            <w:r>
              <w:rPr>
                <w:rFonts w:eastAsia="Courier New"/>
                <w:b/>
                <w:bCs/>
                <w:caps/>
              </w:rPr>
              <w:t>4. Citi apdrošināšanas nosacījumi</w:t>
            </w:r>
          </w:p>
        </w:tc>
      </w:tr>
      <w:tr w:rsidR="00861A10">
        <w:trPr>
          <w:trHeight w:val="311"/>
          <w:jc w:val="center"/>
        </w:trPr>
        <w:tc>
          <w:tcPr>
            <w:tcW w:w="5352" w:type="dxa"/>
            <w:shd w:val="clear" w:color="auto" w:fill="auto"/>
          </w:tcPr>
          <w:p w:rsidR="00861A10" w:rsidRDefault="00D75203">
            <w:pPr>
              <w:jc w:val="both"/>
            </w:pPr>
            <w:r>
              <w:t xml:space="preserve">4.1. Apdrošināšanas periods – 1 (viens) gads.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 xml:space="preserve">4.2. Apdrošināšanas operatīvais darbības laiks - visu diennakti.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 xml:space="preserve">4.3. Apdrošināšanas darbības teritorija - Latvijas Republika.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 xml:space="preserve">4.4. Apdrošināšanas prēmijas samaksa tiek veikta vienā maksājumā. </w:t>
            </w:r>
          </w:p>
        </w:tc>
        <w:tc>
          <w:tcPr>
            <w:tcW w:w="3969" w:type="dxa"/>
            <w:shd w:val="clear" w:color="auto" w:fill="auto"/>
          </w:tcPr>
          <w:p w:rsidR="00861A10" w:rsidRDefault="00861A10">
            <w:pPr>
              <w:widowControl w:val="0"/>
              <w:jc w:val="both"/>
              <w:rPr>
                <w:rFonts w:eastAsia="Courier New"/>
              </w:rPr>
            </w:pPr>
          </w:p>
        </w:tc>
      </w:tr>
      <w:tr w:rsidR="00861A10">
        <w:trPr>
          <w:trHeight w:val="311"/>
          <w:jc w:val="center"/>
        </w:trPr>
        <w:tc>
          <w:tcPr>
            <w:tcW w:w="5352" w:type="dxa"/>
            <w:shd w:val="clear" w:color="auto" w:fill="auto"/>
          </w:tcPr>
          <w:p w:rsidR="00861A10" w:rsidRDefault="00D75203">
            <w:pPr>
              <w:jc w:val="both"/>
            </w:pPr>
            <w:r>
              <w:t>4.5. Apdrošināšanas noteikumi, kas nevar būt pretrunā ar iepirkuma prasībām un, kurus pretendents sagatavo un  pievieno pārējai iepirkuma dokumentācijai.</w:t>
            </w:r>
          </w:p>
        </w:tc>
        <w:tc>
          <w:tcPr>
            <w:tcW w:w="3969" w:type="dxa"/>
            <w:shd w:val="clear" w:color="auto" w:fill="auto"/>
          </w:tcPr>
          <w:p w:rsidR="00861A10" w:rsidRDefault="00861A10">
            <w:pPr>
              <w:widowControl w:val="0"/>
              <w:jc w:val="both"/>
              <w:rPr>
                <w:rFonts w:eastAsia="Courier New"/>
              </w:rPr>
            </w:pPr>
          </w:p>
        </w:tc>
      </w:tr>
    </w:tbl>
    <w:p w:rsidR="00861A10" w:rsidRDefault="00861A10">
      <w:pPr>
        <w:jc w:val="both"/>
        <w:rPr>
          <w:sz w:val="22"/>
          <w:szCs w:val="22"/>
        </w:rPr>
      </w:pPr>
    </w:p>
    <w:p w:rsidR="00861A10" w:rsidRDefault="00861A10">
      <w:pPr>
        <w:widowControl w:val="0"/>
        <w:rPr>
          <w:bCs/>
          <w:i/>
          <w:spacing w:val="-1"/>
        </w:rPr>
      </w:pPr>
    </w:p>
    <w:p w:rsidR="00861A10" w:rsidRDefault="00861A10">
      <w:pPr>
        <w:widowControl w:val="0"/>
        <w:rPr>
          <w:bCs/>
          <w:i/>
          <w:spacing w:val="-1"/>
        </w:rPr>
      </w:pPr>
    </w:p>
    <w:p w:rsidR="00861A10" w:rsidRDefault="00861A10">
      <w:pPr>
        <w:widowControl w:val="0"/>
        <w:rPr>
          <w:bCs/>
          <w:i/>
          <w:spacing w:val="-1"/>
        </w:rPr>
      </w:pPr>
    </w:p>
    <w:p w:rsidR="00861A10" w:rsidRDefault="00861A10">
      <w:pPr>
        <w:widowControl w:val="0"/>
        <w:rPr>
          <w:bCs/>
          <w:i/>
          <w:spacing w:val="-1"/>
        </w:rPr>
      </w:pPr>
    </w:p>
    <w:p w:rsidR="00861A10" w:rsidRDefault="00861A10">
      <w:pPr>
        <w:widowControl w:val="0"/>
        <w:rPr>
          <w:bCs/>
          <w:i/>
          <w:spacing w:val="-1"/>
        </w:rPr>
      </w:pPr>
    </w:p>
    <w:p w:rsidR="00861A10" w:rsidRDefault="00861A10">
      <w:pPr>
        <w:widowControl w:val="0"/>
        <w:rPr>
          <w:bCs/>
          <w:i/>
          <w:spacing w:val="-1"/>
        </w:rPr>
      </w:pPr>
    </w:p>
    <w:p w:rsidR="00861A10" w:rsidRDefault="00861A10">
      <w:pPr>
        <w:widowControl w:val="0"/>
        <w:rPr>
          <w:bCs/>
          <w:i/>
          <w:spacing w:val="-1"/>
        </w:rPr>
      </w:pPr>
    </w:p>
    <w:p w:rsidR="00861A10" w:rsidRDefault="00861A10">
      <w:pPr>
        <w:widowControl w:val="0"/>
        <w:rPr>
          <w:bCs/>
          <w:i/>
          <w:spacing w:val="-1"/>
        </w:rPr>
      </w:pPr>
    </w:p>
    <w:p w:rsidR="00861A10" w:rsidRDefault="00D75203">
      <w:pPr>
        <w:rPr>
          <w:bCs/>
          <w:i/>
          <w:spacing w:val="-1"/>
        </w:rPr>
      </w:pPr>
      <w:r>
        <w:br w:type="page"/>
      </w:r>
    </w:p>
    <w:p w:rsidR="00861A10" w:rsidRDefault="00D75203">
      <w:pPr>
        <w:jc w:val="right"/>
        <w:rPr>
          <w:sz w:val="20"/>
          <w:szCs w:val="20"/>
        </w:rPr>
      </w:pPr>
      <w:r>
        <w:rPr>
          <w:sz w:val="20"/>
          <w:szCs w:val="20"/>
        </w:rPr>
        <w:lastRenderedPageBreak/>
        <w:t>2.pielikums</w:t>
      </w:r>
    </w:p>
    <w:p w:rsidR="00861A10" w:rsidRDefault="00D75203">
      <w:pPr>
        <w:jc w:val="right"/>
        <w:rPr>
          <w:sz w:val="20"/>
          <w:szCs w:val="20"/>
        </w:rPr>
      </w:pPr>
      <w:r>
        <w:rPr>
          <w:sz w:val="20"/>
          <w:szCs w:val="20"/>
        </w:rPr>
        <w:t xml:space="preserve">Līgumam „Par Korupcijas novēršanas un apkarošanas biroja </w:t>
      </w:r>
    </w:p>
    <w:p w:rsidR="00861A10" w:rsidRDefault="00D75203">
      <w:pPr>
        <w:jc w:val="right"/>
        <w:rPr>
          <w:sz w:val="20"/>
          <w:szCs w:val="20"/>
        </w:rPr>
      </w:pPr>
      <w:r>
        <w:rPr>
          <w:sz w:val="20"/>
          <w:szCs w:val="20"/>
        </w:rPr>
        <w:t>darbinieku veselības apdrošināšanu”</w:t>
      </w:r>
    </w:p>
    <w:p w:rsidR="00861A10" w:rsidRDefault="00D75203">
      <w:pPr>
        <w:widowControl w:val="0"/>
        <w:jc w:val="right"/>
        <w:rPr>
          <w:sz w:val="20"/>
          <w:szCs w:val="20"/>
        </w:rPr>
      </w:pPr>
      <w:r>
        <w:rPr>
          <w:sz w:val="20"/>
          <w:szCs w:val="20"/>
        </w:rPr>
        <w:t xml:space="preserve">                                                                   Nr.________/Nr._________</w:t>
      </w:r>
    </w:p>
    <w:p w:rsidR="00861A10" w:rsidRDefault="00861A10">
      <w:pPr>
        <w:widowControl w:val="0"/>
        <w:jc w:val="right"/>
        <w:rPr>
          <w:sz w:val="20"/>
          <w:szCs w:val="20"/>
        </w:rPr>
      </w:pPr>
    </w:p>
    <w:p w:rsidR="00861A10" w:rsidRDefault="00D75203">
      <w:pPr>
        <w:widowControl w:val="0"/>
        <w:jc w:val="center"/>
        <w:rPr>
          <w:b/>
        </w:rPr>
      </w:pPr>
      <w:r>
        <w:rPr>
          <w:b/>
        </w:rPr>
        <w:t>APDROŠINĀTĀJA NOTEIKUMI</w:t>
      </w: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rPr>
      </w:pPr>
    </w:p>
    <w:p w:rsidR="00861A10" w:rsidRDefault="00861A10">
      <w:pPr>
        <w:widowControl w:val="0"/>
        <w:jc w:val="center"/>
        <w:rPr>
          <w:b/>
          <w:color w:val="FF0000"/>
        </w:rPr>
      </w:pPr>
    </w:p>
    <w:p w:rsidR="00861A10" w:rsidRDefault="00861A10">
      <w:pPr>
        <w:widowControl w:val="0"/>
        <w:jc w:val="center"/>
        <w:rPr>
          <w:b/>
          <w:color w:val="FF0000"/>
        </w:rPr>
      </w:pPr>
    </w:p>
    <w:p w:rsidR="00861A10" w:rsidRDefault="00861A10">
      <w:pPr>
        <w:widowControl w:val="0"/>
        <w:jc w:val="center"/>
        <w:rPr>
          <w:b/>
          <w:color w:val="FF0000"/>
        </w:rPr>
      </w:pPr>
    </w:p>
    <w:p w:rsidR="00861A10" w:rsidRDefault="00861A10">
      <w:pPr>
        <w:widowControl w:val="0"/>
        <w:jc w:val="center"/>
        <w:rPr>
          <w:b/>
          <w:color w:val="FF0000"/>
        </w:rPr>
      </w:pPr>
    </w:p>
    <w:p w:rsidR="00861A10" w:rsidRDefault="00861A10">
      <w:pPr>
        <w:widowControl w:val="0"/>
        <w:jc w:val="center"/>
        <w:rPr>
          <w:b/>
          <w:color w:val="FF0000"/>
        </w:rPr>
      </w:pPr>
    </w:p>
    <w:p w:rsidR="00861A10" w:rsidRDefault="00861A10">
      <w:pPr>
        <w:widowControl w:val="0"/>
        <w:jc w:val="center"/>
        <w:rPr>
          <w:b/>
          <w:color w:val="FF0000"/>
        </w:rPr>
      </w:pPr>
    </w:p>
    <w:p w:rsidR="00861A10" w:rsidRDefault="00861A10">
      <w:pPr>
        <w:widowControl w:val="0"/>
        <w:jc w:val="center"/>
        <w:rPr>
          <w:b/>
          <w:color w:val="FF0000"/>
        </w:rPr>
      </w:pPr>
    </w:p>
    <w:p w:rsidR="00861A10" w:rsidRDefault="00861A10">
      <w:pPr>
        <w:widowControl w:val="0"/>
        <w:jc w:val="center"/>
        <w:rPr>
          <w:b/>
          <w:color w:val="FF0000"/>
        </w:rPr>
      </w:pPr>
    </w:p>
    <w:p w:rsidR="00861A10" w:rsidRDefault="00861A10">
      <w:pPr>
        <w:widowControl w:val="0"/>
        <w:jc w:val="center"/>
        <w:rPr>
          <w:b/>
          <w:color w:val="FF0000"/>
        </w:rPr>
      </w:pPr>
    </w:p>
    <w:p w:rsidR="00861A10" w:rsidRDefault="00861A10">
      <w:pPr>
        <w:widowControl w:val="0"/>
        <w:jc w:val="center"/>
        <w:rPr>
          <w:b/>
          <w:color w:val="FF0000"/>
        </w:rPr>
      </w:pPr>
    </w:p>
    <w:p w:rsidR="00861A10" w:rsidRDefault="00861A10">
      <w:pPr>
        <w:widowControl w:val="0"/>
        <w:jc w:val="center"/>
        <w:rPr>
          <w:b/>
          <w:color w:val="FF0000"/>
        </w:rPr>
      </w:pPr>
    </w:p>
    <w:p w:rsidR="00861A10" w:rsidRDefault="00861A10">
      <w:pPr>
        <w:widowControl w:val="0"/>
        <w:jc w:val="center"/>
        <w:rPr>
          <w:b/>
          <w:color w:val="FF0000"/>
        </w:rPr>
      </w:pPr>
    </w:p>
    <w:p w:rsidR="00861A10" w:rsidRDefault="00861A10">
      <w:pPr>
        <w:widowControl w:val="0"/>
        <w:jc w:val="center"/>
        <w:rPr>
          <w:b/>
          <w:color w:val="FF0000"/>
        </w:rPr>
      </w:pPr>
    </w:p>
    <w:p w:rsidR="00861A10" w:rsidRDefault="00D75203">
      <w:pPr>
        <w:rPr>
          <w:b/>
          <w:color w:val="FF0000"/>
        </w:rPr>
      </w:pPr>
      <w:r>
        <w:br w:type="page"/>
      </w:r>
    </w:p>
    <w:p w:rsidR="00861A10" w:rsidRDefault="00D75203">
      <w:pPr>
        <w:jc w:val="right"/>
        <w:rPr>
          <w:sz w:val="20"/>
          <w:szCs w:val="20"/>
        </w:rPr>
      </w:pPr>
      <w:r>
        <w:rPr>
          <w:sz w:val="20"/>
          <w:szCs w:val="20"/>
        </w:rPr>
        <w:lastRenderedPageBreak/>
        <w:t>3.pielikums</w:t>
      </w:r>
    </w:p>
    <w:p w:rsidR="00861A10" w:rsidRDefault="00D75203">
      <w:pPr>
        <w:jc w:val="right"/>
        <w:rPr>
          <w:sz w:val="20"/>
          <w:szCs w:val="20"/>
        </w:rPr>
      </w:pPr>
      <w:r>
        <w:rPr>
          <w:sz w:val="20"/>
          <w:szCs w:val="20"/>
        </w:rPr>
        <w:t xml:space="preserve">Līgumam „Par Korupcijas novēršanas un apkarošanas biroja </w:t>
      </w:r>
    </w:p>
    <w:p w:rsidR="00861A10" w:rsidRDefault="00D75203">
      <w:pPr>
        <w:jc w:val="right"/>
        <w:rPr>
          <w:sz w:val="20"/>
          <w:szCs w:val="20"/>
        </w:rPr>
      </w:pPr>
      <w:r>
        <w:rPr>
          <w:sz w:val="20"/>
          <w:szCs w:val="20"/>
        </w:rPr>
        <w:t>darbinieku veselības apdrošināšanu”</w:t>
      </w:r>
    </w:p>
    <w:p w:rsidR="00861A10" w:rsidRDefault="00D75203">
      <w:pPr>
        <w:widowControl w:val="0"/>
        <w:jc w:val="right"/>
        <w:rPr>
          <w:sz w:val="20"/>
          <w:szCs w:val="20"/>
        </w:rPr>
      </w:pPr>
      <w:r>
        <w:rPr>
          <w:sz w:val="20"/>
          <w:szCs w:val="20"/>
        </w:rPr>
        <w:t xml:space="preserve">                                                                   Nr.________/Nr._________</w:t>
      </w:r>
    </w:p>
    <w:p w:rsidR="00861A10" w:rsidRDefault="00861A10">
      <w:pPr>
        <w:widowControl w:val="0"/>
        <w:jc w:val="right"/>
        <w:rPr>
          <w:sz w:val="20"/>
          <w:szCs w:val="20"/>
        </w:rPr>
      </w:pPr>
    </w:p>
    <w:p w:rsidR="00861A10" w:rsidRDefault="00861A10">
      <w:pPr>
        <w:widowControl w:val="0"/>
        <w:jc w:val="right"/>
        <w:rPr>
          <w:sz w:val="20"/>
          <w:szCs w:val="20"/>
        </w:rPr>
      </w:pPr>
    </w:p>
    <w:p w:rsidR="00861A10" w:rsidRDefault="00D75203">
      <w:pPr>
        <w:widowControl w:val="0"/>
        <w:jc w:val="center"/>
        <w:rPr>
          <w:b/>
        </w:rPr>
      </w:pPr>
      <w:r>
        <w:rPr>
          <w:b/>
        </w:rPr>
        <w:t>FINANŠU PIEDĀVĀJUMS</w:t>
      </w:r>
    </w:p>
    <w:p w:rsidR="00861A10" w:rsidRDefault="00861A10">
      <w:pPr>
        <w:widowControl w:val="0"/>
        <w:jc w:val="right"/>
        <w:rPr>
          <w:sz w:val="20"/>
          <w:szCs w:val="20"/>
        </w:rPr>
      </w:pPr>
    </w:p>
    <w:p w:rsidR="00861A10" w:rsidRDefault="00861A10">
      <w:pPr>
        <w:widowControl w:val="0"/>
        <w:jc w:val="center"/>
      </w:pPr>
    </w:p>
    <w:sectPr w:rsidR="00861A10">
      <w:headerReference w:type="default" r:id="rId19"/>
      <w:pgSz w:w="11906" w:h="16838"/>
      <w:pgMar w:top="907" w:right="851" w:bottom="851" w:left="1701" w:header="567"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E20" w:rsidRDefault="009C7E20">
      <w:r>
        <w:separator/>
      </w:r>
    </w:p>
  </w:endnote>
  <w:endnote w:type="continuationSeparator" w:id="0">
    <w:p w:rsidR="009C7E20" w:rsidRDefault="009C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Times New Roman Bold">
    <w:panose1 w:val="02020803070505020304"/>
    <w:charset w:val="01"/>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BaltTimes">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Times New Roman Baltic">
    <w:altName w:val="Times New Roman"/>
    <w:panose1 w:val="02020603050405020304"/>
    <w:charset w:val="BA"/>
    <w:family w:val="roman"/>
    <w:pitch w:val="variable"/>
    <w:sig w:usb0="E0002AFF" w:usb1="C0007841" w:usb2="00000009" w:usb3="00000000" w:csb0="000001FF" w:csb1="00000000"/>
  </w:font>
  <w:font w:name="TimesNewRomanPSMT">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E20" w:rsidRDefault="009C7E20">
      <w:r>
        <w:separator/>
      </w:r>
    </w:p>
  </w:footnote>
  <w:footnote w:type="continuationSeparator" w:id="0">
    <w:p w:rsidR="009C7E20" w:rsidRDefault="009C7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E20" w:rsidRDefault="009C7E20">
    <w:pPr>
      <w:pStyle w:val="Header"/>
      <w:jc w:val="right"/>
    </w:pPr>
    <w:r>
      <w:rPr>
        <w:sz w:val="20"/>
        <w:szCs w:val="20"/>
      </w:rPr>
      <w:fldChar w:fldCharType="begin"/>
    </w:r>
    <w:r>
      <w:rPr>
        <w:sz w:val="20"/>
        <w:szCs w:val="20"/>
      </w:rPr>
      <w:instrText>PAGE</w:instrText>
    </w:r>
    <w:r>
      <w:rPr>
        <w:sz w:val="20"/>
        <w:szCs w:val="20"/>
      </w:rPr>
      <w:fldChar w:fldCharType="separate"/>
    </w:r>
    <w:r w:rsidR="009F0E30">
      <w:rPr>
        <w:noProof/>
        <w:sz w:val="20"/>
        <w:szCs w:val="20"/>
      </w:rPr>
      <w:t>17</w:t>
    </w:r>
    <w:r>
      <w:rPr>
        <w:sz w:val="20"/>
        <w:szCs w:val="20"/>
      </w:rPr>
      <w:fldChar w:fldCharType="end"/>
    </w:r>
  </w:p>
  <w:p w:rsidR="009C7E20" w:rsidRDefault="009C7E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E20" w:rsidRDefault="009C7E20">
    <w:pPr>
      <w:pStyle w:val="Header"/>
      <w:jc w:val="right"/>
    </w:pPr>
    <w:r>
      <w:rPr>
        <w:sz w:val="20"/>
        <w:szCs w:val="20"/>
      </w:rPr>
      <w:fldChar w:fldCharType="begin"/>
    </w:r>
    <w:r>
      <w:rPr>
        <w:sz w:val="20"/>
        <w:szCs w:val="20"/>
      </w:rPr>
      <w:instrText>PAGE</w:instrText>
    </w:r>
    <w:r>
      <w:rPr>
        <w:sz w:val="20"/>
        <w:szCs w:val="20"/>
      </w:rPr>
      <w:fldChar w:fldCharType="separate"/>
    </w:r>
    <w:r w:rsidR="009F0E30">
      <w:rPr>
        <w:noProof/>
        <w:sz w:val="20"/>
        <w:szCs w:val="20"/>
      </w:rPr>
      <w:t>18</w:t>
    </w:r>
    <w:r>
      <w:rPr>
        <w:sz w:val="20"/>
        <w:szCs w:val="20"/>
      </w:rPr>
      <w:fldChar w:fldCharType="end"/>
    </w:r>
  </w:p>
  <w:p w:rsidR="009C7E20" w:rsidRDefault="009C7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E20" w:rsidRDefault="009C7E20">
    <w:pPr>
      <w:pStyle w:val="Header"/>
      <w:jc w:val="right"/>
    </w:pPr>
    <w:r>
      <w:rPr>
        <w:sz w:val="20"/>
        <w:szCs w:val="20"/>
      </w:rPr>
      <w:fldChar w:fldCharType="begin"/>
    </w:r>
    <w:r>
      <w:rPr>
        <w:sz w:val="20"/>
        <w:szCs w:val="20"/>
      </w:rPr>
      <w:instrText>PAGE</w:instrText>
    </w:r>
    <w:r>
      <w:rPr>
        <w:sz w:val="20"/>
        <w:szCs w:val="20"/>
      </w:rPr>
      <w:fldChar w:fldCharType="separate"/>
    </w:r>
    <w:r w:rsidR="009F0E30">
      <w:rPr>
        <w:noProof/>
        <w:sz w:val="20"/>
        <w:szCs w:val="20"/>
      </w:rPr>
      <w:t>25</w:t>
    </w:r>
    <w:r>
      <w:rPr>
        <w:sz w:val="20"/>
        <w:szCs w:val="20"/>
      </w:rPr>
      <w:fldChar w:fldCharType="end"/>
    </w:r>
  </w:p>
  <w:p w:rsidR="009C7E20" w:rsidRDefault="009C7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82C"/>
    <w:multiLevelType w:val="multilevel"/>
    <w:tmpl w:val="5FAA5D66"/>
    <w:lvl w:ilvl="0">
      <w:start w:val="1"/>
      <w:numFmt w:val="none"/>
      <w:suff w:val="nothing"/>
      <w:lvlText w:val=""/>
      <w:lvlJc w:val="left"/>
      <w:pPr>
        <w:ind w:left="0" w:firstLine="0"/>
      </w:pPr>
    </w:lvl>
    <w:lvl w:ilvl="1">
      <w:start w:val="1"/>
      <w:numFmt w:val="decimal"/>
      <w:pStyle w:val="Heading2"/>
      <w:lvlText w:val="%2."/>
      <w:lvlJc w:val="left"/>
      <w:pPr>
        <w:tabs>
          <w:tab w:val="num" w:pos="851"/>
        </w:tabs>
        <w:ind w:left="851" w:hanging="851"/>
      </w:pPr>
      <w:rPr>
        <w:b/>
        <w:i w:val="0"/>
        <w:sz w:val="24"/>
      </w:rPr>
    </w:lvl>
    <w:lvl w:ilvl="2">
      <w:start w:val="1"/>
      <w:numFmt w:val="decimal"/>
      <w:pStyle w:val="Heading3"/>
      <w:lvlText w:val="%2.%3."/>
      <w:lvlJc w:val="left"/>
      <w:pPr>
        <w:tabs>
          <w:tab w:val="num" w:pos="1225"/>
        </w:tabs>
        <w:ind w:left="1225" w:hanging="851"/>
      </w:pPr>
      <w:rPr>
        <w:b/>
        <w:i w:val="0"/>
        <w:sz w:val="22"/>
      </w:rPr>
    </w:lvl>
    <w:lvl w:ilvl="3">
      <w:start w:val="1"/>
      <w:numFmt w:val="decimal"/>
      <w:pStyle w:val="Heading4"/>
      <w:lvlText w:val="%2.%3.%4."/>
      <w:lvlJc w:val="left"/>
      <w:pPr>
        <w:tabs>
          <w:tab w:val="num" w:pos="1080"/>
        </w:tabs>
        <w:ind w:left="864" w:hanging="864"/>
      </w:pPr>
    </w:lvl>
    <w:lvl w:ilvl="4">
      <w:start w:val="1"/>
      <w:numFmt w:val="decimal"/>
      <w:pStyle w:val="Heading5"/>
      <w:lvlText w:val="%2.%3.%4.%5"/>
      <w:lvlJc w:val="left"/>
      <w:pPr>
        <w:tabs>
          <w:tab w:val="num" w:pos="1008"/>
        </w:tabs>
        <w:ind w:left="1008" w:hanging="1008"/>
      </w:pPr>
    </w:lvl>
    <w:lvl w:ilvl="5">
      <w:start w:val="1"/>
      <w:numFmt w:val="decimal"/>
      <w:pStyle w:val="Heading6"/>
      <w:lvlText w:val="%2.%3.%4.%5.%6"/>
      <w:lvlJc w:val="left"/>
      <w:pPr>
        <w:tabs>
          <w:tab w:val="num" w:pos="1152"/>
        </w:tabs>
        <w:ind w:left="1152" w:hanging="1152"/>
      </w:pPr>
    </w:lvl>
    <w:lvl w:ilvl="6">
      <w:start w:val="1"/>
      <w:numFmt w:val="decimal"/>
      <w:pStyle w:val="Heading7"/>
      <w:lvlText w:val="%2.%3.%4.%5.%6.%7"/>
      <w:lvlJc w:val="left"/>
      <w:pPr>
        <w:tabs>
          <w:tab w:val="num" w:pos="1296"/>
        </w:tabs>
        <w:ind w:left="1296" w:hanging="1296"/>
      </w:pPr>
    </w:lvl>
    <w:lvl w:ilvl="7">
      <w:start w:val="1"/>
      <w:numFmt w:val="decimal"/>
      <w:pStyle w:val="Heading8"/>
      <w:lvlText w:val="%2.%3.%4.%5.%6.%7.%8"/>
      <w:lvlJc w:val="left"/>
      <w:pPr>
        <w:tabs>
          <w:tab w:val="num" w:pos="1440"/>
        </w:tabs>
        <w:ind w:left="1440" w:hanging="1440"/>
      </w:pPr>
    </w:lvl>
    <w:lvl w:ilvl="8">
      <w:start w:val="1"/>
      <w:numFmt w:val="decimal"/>
      <w:pStyle w:val="Heading9"/>
      <w:lvlText w:val="%2.%3.%4.%5.%6.%7.%8.%9"/>
      <w:lvlJc w:val="left"/>
      <w:pPr>
        <w:tabs>
          <w:tab w:val="num" w:pos="1584"/>
        </w:tabs>
        <w:ind w:left="1584" w:hanging="1584"/>
      </w:pPr>
    </w:lvl>
  </w:abstractNum>
  <w:abstractNum w:abstractNumId="1">
    <w:nsid w:val="040B3C65"/>
    <w:multiLevelType w:val="multilevel"/>
    <w:tmpl w:val="0A4A0FB8"/>
    <w:lvl w:ilvl="0">
      <w:start w:val="10"/>
      <w:numFmt w:val="decimal"/>
      <w:lvlText w:val="%1."/>
      <w:lvlJc w:val="left"/>
      <w:pPr>
        <w:ind w:left="2520" w:hanging="360"/>
      </w:pPr>
      <w:rPr>
        <w:rFonts w:hint="default"/>
        <w:b/>
      </w:rPr>
    </w:lvl>
    <w:lvl w:ilvl="1">
      <w:start w:val="1"/>
      <w:numFmt w:val="decimal"/>
      <w:isLgl/>
      <w:lvlText w:val="%1.%2."/>
      <w:lvlJc w:val="left"/>
      <w:pPr>
        <w:ind w:left="2640" w:hanging="480"/>
      </w:pPr>
      <w:rPr>
        <w:rFonts w:ascii="Times New Roman" w:hAnsi="Times New Roman" w:cs="Times New Roman" w:hint="default"/>
        <w:sz w:val="24"/>
        <w:szCs w:val="24"/>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
    <w:nsid w:val="081653C9"/>
    <w:multiLevelType w:val="multilevel"/>
    <w:tmpl w:val="08E0BC00"/>
    <w:lvl w:ilvl="0">
      <w:start w:val="24"/>
      <w:numFmt w:val="decimal"/>
      <w:lvlText w:val="%1."/>
      <w:lvlJc w:val="left"/>
      <w:pPr>
        <w:ind w:left="720" w:hanging="360"/>
      </w:pPr>
    </w:lvl>
    <w:lvl w:ilvl="1">
      <w:start w:val="1"/>
      <w:numFmt w:val="decimal"/>
      <w:lvlText w:val="%1.%2."/>
      <w:lvlJc w:val="left"/>
      <w:pPr>
        <w:ind w:left="1473" w:hanging="480"/>
      </w:pPr>
    </w:lvl>
    <w:lvl w:ilvl="2">
      <w:start w:val="1"/>
      <w:numFmt w:val="decimal"/>
      <w:lvlText w:val="%1.%2.%3."/>
      <w:lvlJc w:val="left"/>
      <w:pPr>
        <w:ind w:left="2346"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3">
    <w:nsid w:val="0C44487C"/>
    <w:multiLevelType w:val="multilevel"/>
    <w:tmpl w:val="EEA6D6AC"/>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0861797"/>
    <w:multiLevelType w:val="multilevel"/>
    <w:tmpl w:val="5CB05C7A"/>
    <w:lvl w:ilvl="0">
      <w:start w:val="17"/>
      <w:numFmt w:val="decimal"/>
      <w:lvlText w:val="%1."/>
      <w:lvlJc w:val="left"/>
      <w:pPr>
        <w:ind w:left="600" w:hanging="600"/>
      </w:pPr>
      <w:rPr>
        <w:color w:val="000000"/>
      </w:rPr>
    </w:lvl>
    <w:lvl w:ilvl="1">
      <w:start w:val="10"/>
      <w:numFmt w:val="decimal"/>
      <w:lvlText w:val="%1.%2."/>
      <w:lvlJc w:val="left"/>
      <w:pPr>
        <w:ind w:left="600" w:hanging="600"/>
      </w:pPr>
      <w:rPr>
        <w:rFonts w:ascii="Times New Roman" w:hAnsi="Times New Roman"/>
        <w:color w:val="000000"/>
        <w:sz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5">
    <w:nsid w:val="24726F44"/>
    <w:multiLevelType w:val="multilevel"/>
    <w:tmpl w:val="A34AD7CA"/>
    <w:lvl w:ilvl="0">
      <w:start w:val="18"/>
      <w:numFmt w:val="decimal"/>
      <w:lvlText w:val="%1."/>
      <w:lvlJc w:val="left"/>
      <w:pPr>
        <w:ind w:left="480" w:hanging="480"/>
      </w:pPr>
      <w:rPr>
        <w:color w:val="000000"/>
      </w:rPr>
    </w:lvl>
    <w:lvl w:ilvl="1">
      <w:start w:val="1"/>
      <w:numFmt w:val="decimal"/>
      <w:lvlText w:val="%1.%2."/>
      <w:lvlJc w:val="left"/>
      <w:pPr>
        <w:ind w:left="480" w:hanging="480"/>
      </w:pPr>
      <w:rPr>
        <w:color w:val="000000"/>
        <w:sz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nsid w:val="2FCD0723"/>
    <w:multiLevelType w:val="multilevel"/>
    <w:tmpl w:val="DDA6D84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33586A3D"/>
    <w:multiLevelType w:val="multilevel"/>
    <w:tmpl w:val="057CE85C"/>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Times New Roman" w:hAnsi="Times New Roman" w:cs="Times New Roman"/>
        <w:b/>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640"/>
        </w:tabs>
        <w:ind w:left="22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3EB90F92"/>
    <w:multiLevelType w:val="multilevel"/>
    <w:tmpl w:val="34307EDA"/>
    <w:lvl w:ilvl="0">
      <w:start w:val="12"/>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976BEC"/>
    <w:multiLevelType w:val="multilevel"/>
    <w:tmpl w:val="00FC3C76"/>
    <w:lvl w:ilvl="0">
      <w:start w:val="18"/>
      <w:numFmt w:val="decimal"/>
      <w:lvlText w:val="%1."/>
      <w:lvlJc w:val="left"/>
      <w:pPr>
        <w:ind w:left="600" w:hanging="600"/>
      </w:pPr>
      <w:rPr>
        <w:color w:val="000000"/>
        <w:sz w:val="24"/>
      </w:rPr>
    </w:lvl>
    <w:lvl w:ilvl="1">
      <w:start w:val="10"/>
      <w:numFmt w:val="decimal"/>
      <w:lvlText w:val="%1.%2."/>
      <w:lvlJc w:val="left"/>
      <w:pPr>
        <w:ind w:left="600" w:hanging="60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0">
    <w:nsid w:val="4E153143"/>
    <w:multiLevelType w:val="multilevel"/>
    <w:tmpl w:val="45AAE054"/>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A496412"/>
    <w:multiLevelType w:val="multilevel"/>
    <w:tmpl w:val="92BA8284"/>
    <w:lvl w:ilvl="0">
      <w:start w:val="1"/>
      <w:numFmt w:val="decimal"/>
      <w:lvlText w:val="%1)"/>
      <w:lvlJc w:val="left"/>
      <w:pPr>
        <w:ind w:left="0" w:firstLine="0"/>
      </w:pPr>
      <w:rPr>
        <w:rFonts w:eastAsia="Times New Roman" w:cs="Times New Roman"/>
        <w:b w:val="0"/>
        <w:bCs w:val="0"/>
        <w:i w:val="0"/>
        <w:iCs w:val="0"/>
        <w:caps w:val="0"/>
        <w:smallCaps w:val="0"/>
        <w:strike w:val="0"/>
        <w:dstrike w:val="0"/>
        <w:color w:val="000000"/>
        <w:spacing w:val="0"/>
        <w:w w:val="100"/>
        <w:sz w:val="20"/>
        <w:szCs w:val="21"/>
        <w:u w:val="none"/>
        <w:lang w:val="lv-LV"/>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1E01537"/>
    <w:multiLevelType w:val="multilevel"/>
    <w:tmpl w:val="4A88C70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5F76E77"/>
    <w:multiLevelType w:val="multilevel"/>
    <w:tmpl w:val="1B7E1848"/>
    <w:lvl w:ilvl="0">
      <w:start w:val="10"/>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2B31F5E"/>
    <w:multiLevelType w:val="multilevel"/>
    <w:tmpl w:val="82427DC8"/>
    <w:lvl w:ilvl="0">
      <w:start w:val="13"/>
      <w:numFmt w:val="decimal"/>
      <w:lvlText w:val="%1."/>
      <w:lvlJc w:val="left"/>
      <w:pPr>
        <w:ind w:left="480" w:hanging="480"/>
      </w:pPr>
    </w:lvl>
    <w:lvl w:ilvl="1">
      <w:start w:val="1"/>
      <w:numFmt w:val="decimal"/>
      <w:lvlText w:val="%1.%2."/>
      <w:lvlJc w:val="left"/>
      <w:pPr>
        <w:ind w:left="764" w:hanging="480"/>
      </w:pPr>
      <w:rPr>
        <w:rFonts w:ascii="Times New Roman" w:hAnsi="Times New Roman" w:cs="Times New Roman" w:hint="default"/>
        <w:sz w:val="24"/>
        <w:szCs w:val="24"/>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5">
    <w:nsid w:val="741348B2"/>
    <w:multiLevelType w:val="multilevel"/>
    <w:tmpl w:val="34980F8A"/>
    <w:lvl w:ilvl="0">
      <w:start w:val="25"/>
      <w:numFmt w:val="decimal"/>
      <w:lvlText w:val="%1."/>
      <w:lvlJc w:val="left"/>
      <w:pPr>
        <w:ind w:left="480" w:hanging="480"/>
      </w:pPr>
      <w:rPr>
        <w:rFonts w:ascii="Times New Roman" w:eastAsia="Calibri" w:hAnsi="Times New Roman"/>
        <w:b/>
        <w:sz w:val="24"/>
      </w:rPr>
    </w:lvl>
    <w:lvl w:ilvl="1">
      <w:start w:val="1"/>
      <w:numFmt w:val="decimal"/>
      <w:lvlText w:val="%1.%2."/>
      <w:lvlJc w:val="left"/>
      <w:pPr>
        <w:ind w:left="480" w:hanging="480"/>
      </w:pPr>
      <w:rPr>
        <w:rFonts w:ascii="Times New Roman" w:eastAsia="Calibri" w:hAnsi="Times New Roman"/>
        <w:sz w:val="24"/>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6">
    <w:nsid w:val="7A876FCA"/>
    <w:multiLevelType w:val="multilevel"/>
    <w:tmpl w:val="DA8A953E"/>
    <w:lvl w:ilvl="0">
      <w:start w:val="25"/>
      <w:numFmt w:val="decimal"/>
      <w:lvlText w:val="%1."/>
      <w:lvlJc w:val="left"/>
      <w:pPr>
        <w:ind w:left="480" w:hanging="480"/>
      </w:pPr>
      <w:rPr>
        <w:b/>
      </w:r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7E817DB6"/>
    <w:multiLevelType w:val="multilevel"/>
    <w:tmpl w:val="F4225EF0"/>
    <w:lvl w:ilvl="0">
      <w:start w:val="1"/>
      <w:numFmt w:val="bullet"/>
      <w:lvlText w:val=""/>
      <w:lvlJc w:val="left"/>
      <w:pPr>
        <w:ind w:left="1042" w:hanging="360"/>
      </w:pPr>
      <w:rPr>
        <w:rFonts w:ascii="Symbol" w:hAnsi="Symbol" w:cs="Symbol" w:hint="default"/>
        <w:sz w:val="24"/>
      </w:rPr>
    </w:lvl>
    <w:lvl w:ilvl="1">
      <w:start w:val="1"/>
      <w:numFmt w:val="bullet"/>
      <w:lvlText w:val="o"/>
      <w:lvlJc w:val="left"/>
      <w:pPr>
        <w:ind w:left="1762" w:hanging="360"/>
      </w:pPr>
      <w:rPr>
        <w:rFonts w:ascii="Courier New" w:hAnsi="Courier New" w:cs="Courier New" w:hint="default"/>
      </w:rPr>
    </w:lvl>
    <w:lvl w:ilvl="2">
      <w:start w:val="1"/>
      <w:numFmt w:val="bullet"/>
      <w:lvlText w:val=""/>
      <w:lvlJc w:val="left"/>
      <w:pPr>
        <w:ind w:left="2482" w:hanging="360"/>
      </w:pPr>
      <w:rPr>
        <w:rFonts w:ascii="Wingdings" w:hAnsi="Wingdings" w:cs="Wingdings" w:hint="default"/>
      </w:rPr>
    </w:lvl>
    <w:lvl w:ilvl="3">
      <w:start w:val="1"/>
      <w:numFmt w:val="bullet"/>
      <w:lvlText w:val=""/>
      <w:lvlJc w:val="left"/>
      <w:pPr>
        <w:ind w:left="3202" w:hanging="360"/>
      </w:pPr>
      <w:rPr>
        <w:rFonts w:ascii="Symbol" w:hAnsi="Symbol" w:cs="Symbol" w:hint="default"/>
      </w:rPr>
    </w:lvl>
    <w:lvl w:ilvl="4">
      <w:start w:val="1"/>
      <w:numFmt w:val="bullet"/>
      <w:lvlText w:val="o"/>
      <w:lvlJc w:val="left"/>
      <w:pPr>
        <w:ind w:left="3922" w:hanging="360"/>
      </w:pPr>
      <w:rPr>
        <w:rFonts w:ascii="Courier New" w:hAnsi="Courier New" w:cs="Courier New" w:hint="default"/>
      </w:rPr>
    </w:lvl>
    <w:lvl w:ilvl="5">
      <w:start w:val="1"/>
      <w:numFmt w:val="bullet"/>
      <w:lvlText w:val=""/>
      <w:lvlJc w:val="left"/>
      <w:pPr>
        <w:ind w:left="4642" w:hanging="360"/>
      </w:pPr>
      <w:rPr>
        <w:rFonts w:ascii="Wingdings" w:hAnsi="Wingdings" w:cs="Wingdings" w:hint="default"/>
      </w:rPr>
    </w:lvl>
    <w:lvl w:ilvl="6">
      <w:start w:val="1"/>
      <w:numFmt w:val="bullet"/>
      <w:lvlText w:val=""/>
      <w:lvlJc w:val="left"/>
      <w:pPr>
        <w:ind w:left="5362" w:hanging="360"/>
      </w:pPr>
      <w:rPr>
        <w:rFonts w:ascii="Symbol" w:hAnsi="Symbol" w:cs="Symbol" w:hint="default"/>
      </w:rPr>
    </w:lvl>
    <w:lvl w:ilvl="7">
      <w:start w:val="1"/>
      <w:numFmt w:val="bullet"/>
      <w:lvlText w:val="o"/>
      <w:lvlJc w:val="left"/>
      <w:pPr>
        <w:ind w:left="6082" w:hanging="360"/>
      </w:pPr>
      <w:rPr>
        <w:rFonts w:ascii="Courier New" w:hAnsi="Courier New" w:cs="Courier New" w:hint="default"/>
      </w:rPr>
    </w:lvl>
    <w:lvl w:ilvl="8">
      <w:start w:val="1"/>
      <w:numFmt w:val="bullet"/>
      <w:lvlText w:val=""/>
      <w:lvlJc w:val="left"/>
      <w:pPr>
        <w:ind w:left="6802" w:hanging="360"/>
      </w:pPr>
      <w:rPr>
        <w:rFonts w:ascii="Wingdings" w:hAnsi="Wingdings" w:cs="Wingdings" w:hint="default"/>
      </w:rPr>
    </w:lvl>
  </w:abstractNum>
  <w:num w:numId="1">
    <w:abstractNumId w:val="0"/>
  </w:num>
  <w:num w:numId="2">
    <w:abstractNumId w:val="7"/>
  </w:num>
  <w:num w:numId="3">
    <w:abstractNumId w:val="13"/>
  </w:num>
  <w:num w:numId="4">
    <w:abstractNumId w:val="17"/>
  </w:num>
  <w:num w:numId="5">
    <w:abstractNumId w:val="11"/>
  </w:num>
  <w:num w:numId="6">
    <w:abstractNumId w:val="10"/>
  </w:num>
  <w:num w:numId="7">
    <w:abstractNumId w:val="9"/>
  </w:num>
  <w:num w:numId="8">
    <w:abstractNumId w:val="16"/>
  </w:num>
  <w:num w:numId="9">
    <w:abstractNumId w:val="15"/>
  </w:num>
  <w:num w:numId="10">
    <w:abstractNumId w:val="8"/>
  </w:num>
  <w:num w:numId="11">
    <w:abstractNumId w:val="3"/>
  </w:num>
  <w:num w:numId="12">
    <w:abstractNumId w:val="4"/>
  </w:num>
  <w:num w:numId="13">
    <w:abstractNumId w:val="5"/>
  </w:num>
  <w:num w:numId="14">
    <w:abstractNumId w:val="2"/>
  </w:num>
  <w:num w:numId="15">
    <w:abstractNumId w:val="14"/>
  </w:num>
  <w:num w:numId="16">
    <w:abstractNumId w:val="6"/>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A10"/>
    <w:rsid w:val="000A1899"/>
    <w:rsid w:val="00182E08"/>
    <w:rsid w:val="001E167C"/>
    <w:rsid w:val="00297738"/>
    <w:rsid w:val="002D6703"/>
    <w:rsid w:val="003479BB"/>
    <w:rsid w:val="00391476"/>
    <w:rsid w:val="003D6A82"/>
    <w:rsid w:val="00495AFD"/>
    <w:rsid w:val="00496831"/>
    <w:rsid w:val="004F57CB"/>
    <w:rsid w:val="005C29DA"/>
    <w:rsid w:val="005F2928"/>
    <w:rsid w:val="0069290F"/>
    <w:rsid w:val="00793FB6"/>
    <w:rsid w:val="00861A10"/>
    <w:rsid w:val="008833D6"/>
    <w:rsid w:val="008F4D92"/>
    <w:rsid w:val="009044ED"/>
    <w:rsid w:val="00967CD1"/>
    <w:rsid w:val="009C7E20"/>
    <w:rsid w:val="009F0E30"/>
    <w:rsid w:val="00A22D70"/>
    <w:rsid w:val="00A47086"/>
    <w:rsid w:val="00A750F2"/>
    <w:rsid w:val="00B74289"/>
    <w:rsid w:val="00B82C36"/>
    <w:rsid w:val="00BA6844"/>
    <w:rsid w:val="00C3589E"/>
    <w:rsid w:val="00CC60B2"/>
    <w:rsid w:val="00CF503B"/>
    <w:rsid w:val="00D75203"/>
    <w:rsid w:val="00E309B5"/>
    <w:rsid w:val="00ED1EF1"/>
    <w:rsid w:val="00EE2575"/>
    <w:rsid w:val="00F46164"/>
    <w:rsid w:val="00F52FA0"/>
    <w:rsid w:val="00FF2C78"/>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7DB"/>
    <w:rPr>
      <w:sz w:val="24"/>
      <w:szCs w:val="24"/>
    </w:rPr>
  </w:style>
  <w:style w:type="paragraph" w:styleId="Heading1">
    <w:name w:val="heading 1"/>
    <w:basedOn w:val="Normal"/>
    <w:next w:val="Normal"/>
    <w:qFormat/>
    <w:rsid w:val="009820BB"/>
    <w:pPr>
      <w:keepNext/>
      <w:spacing w:before="240" w:after="60"/>
      <w:outlineLvl w:val="0"/>
    </w:pPr>
    <w:rPr>
      <w:rFonts w:ascii="Arial" w:hAnsi="Arial" w:cs="Arial"/>
      <w:b/>
      <w:bCs/>
      <w:kern w:val="2"/>
      <w:sz w:val="32"/>
      <w:szCs w:val="32"/>
    </w:rPr>
  </w:style>
  <w:style w:type="paragraph" w:styleId="Heading2">
    <w:name w:val="heading 2"/>
    <w:basedOn w:val="Normal"/>
    <w:next w:val="Normal"/>
    <w:link w:val="Heading2Char"/>
    <w:qFormat/>
    <w:rsid w:val="00313F1D"/>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qFormat/>
    <w:rsid w:val="00313F1D"/>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qFormat/>
    <w:rsid w:val="00313F1D"/>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qFormat/>
    <w:rsid w:val="00313F1D"/>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qFormat/>
    <w:rsid w:val="00313F1D"/>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qFormat/>
    <w:rsid w:val="00313F1D"/>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qFormat/>
    <w:rsid w:val="00313F1D"/>
    <w:pPr>
      <w:widowControl w:val="0"/>
      <w:numPr>
        <w:ilvl w:val="7"/>
        <w:numId w:val="1"/>
      </w:numPr>
      <w:spacing w:before="240" w:after="60"/>
      <w:outlineLvl w:val="7"/>
    </w:pPr>
    <w:rPr>
      <w:i/>
      <w:iCs/>
      <w:lang w:val="en-GB" w:eastAsia="en-US"/>
    </w:rPr>
  </w:style>
  <w:style w:type="paragraph" w:styleId="Heading9">
    <w:name w:val="heading 9"/>
    <w:basedOn w:val="Normal"/>
    <w:next w:val="Normal"/>
    <w:qFormat/>
    <w:rsid w:val="00313F1D"/>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qFormat/>
    <w:rsid w:val="0000573B"/>
    <w:rPr>
      <w:rFonts w:ascii="Tahoma" w:hAnsi="Tahoma" w:cs="Tahoma"/>
      <w:sz w:val="16"/>
      <w:szCs w:val="16"/>
    </w:rPr>
  </w:style>
  <w:style w:type="character" w:customStyle="1" w:styleId="FooterChar">
    <w:name w:val="Footer Char"/>
    <w:link w:val="Footer"/>
    <w:uiPriority w:val="99"/>
    <w:qFormat/>
    <w:rsid w:val="008E69B2"/>
    <w:rPr>
      <w:sz w:val="24"/>
      <w:szCs w:val="24"/>
    </w:rPr>
  </w:style>
  <w:style w:type="character" w:customStyle="1" w:styleId="BodyTextChar">
    <w:name w:val="Body Text Char"/>
    <w:link w:val="BodyText"/>
    <w:qFormat/>
    <w:rsid w:val="00410364"/>
    <w:rPr>
      <w:sz w:val="24"/>
      <w:szCs w:val="24"/>
    </w:rPr>
  </w:style>
  <w:style w:type="character" w:customStyle="1" w:styleId="InternetLink">
    <w:name w:val="Internet Link"/>
    <w:basedOn w:val="DefaultParagraphFont"/>
    <w:unhideWhenUsed/>
    <w:rsid w:val="00A33458"/>
    <w:rPr>
      <w:color w:val="0000FF" w:themeColor="hyperlink"/>
      <w:u w:val="single"/>
    </w:rPr>
  </w:style>
  <w:style w:type="character" w:styleId="CommentReference">
    <w:name w:val="annotation reference"/>
    <w:qFormat/>
    <w:rsid w:val="00E546EF"/>
    <w:rPr>
      <w:sz w:val="16"/>
      <w:szCs w:val="16"/>
    </w:rPr>
  </w:style>
  <w:style w:type="character" w:customStyle="1" w:styleId="CommentTextChar">
    <w:name w:val="Comment Text Char"/>
    <w:basedOn w:val="DefaultParagraphFont"/>
    <w:link w:val="CommentText"/>
    <w:qFormat/>
    <w:rsid w:val="00E546EF"/>
  </w:style>
  <w:style w:type="character" w:customStyle="1" w:styleId="CommentSubjectChar">
    <w:name w:val="Comment Subject Char"/>
    <w:link w:val="CommentSubject"/>
    <w:qFormat/>
    <w:rsid w:val="00E546EF"/>
    <w:rPr>
      <w:b/>
      <w:bCs/>
    </w:rPr>
  </w:style>
  <w:style w:type="character" w:customStyle="1" w:styleId="BodyTextIndentChar">
    <w:name w:val="Body Text Indent Char"/>
    <w:link w:val="BodyTextIndent"/>
    <w:qFormat/>
    <w:rsid w:val="00202694"/>
    <w:rPr>
      <w:sz w:val="24"/>
      <w:szCs w:val="24"/>
    </w:rPr>
  </w:style>
  <w:style w:type="character" w:customStyle="1" w:styleId="BodyTextIndent3Char">
    <w:name w:val="Body Text Indent 3 Char"/>
    <w:link w:val="BodyTextIndent3"/>
    <w:uiPriority w:val="99"/>
    <w:qFormat/>
    <w:rsid w:val="00202694"/>
    <w:rPr>
      <w:bCs/>
      <w:sz w:val="16"/>
      <w:szCs w:val="16"/>
      <w:lang w:eastAsia="en-US"/>
    </w:rPr>
  </w:style>
  <w:style w:type="character" w:customStyle="1" w:styleId="TitleChar">
    <w:name w:val="Title Char"/>
    <w:link w:val="Title"/>
    <w:qFormat/>
    <w:rsid w:val="00202694"/>
    <w:rPr>
      <w:b/>
      <w:bCs/>
      <w:sz w:val="24"/>
      <w:lang w:val="en-US" w:eastAsia="en-US"/>
    </w:rPr>
  </w:style>
  <w:style w:type="character" w:customStyle="1" w:styleId="HeaderChar">
    <w:name w:val="Header Char"/>
    <w:link w:val="Header"/>
    <w:qFormat/>
    <w:rsid w:val="00A27EAC"/>
    <w:rPr>
      <w:sz w:val="24"/>
      <w:szCs w:val="24"/>
    </w:rPr>
  </w:style>
  <w:style w:type="character" w:customStyle="1" w:styleId="Heading8Char">
    <w:name w:val="Heading 8 Char"/>
    <w:basedOn w:val="DefaultParagraphFont"/>
    <w:link w:val="Heading8"/>
    <w:qFormat/>
    <w:rsid w:val="005F5B12"/>
    <w:rPr>
      <w:i/>
      <w:iCs/>
      <w:sz w:val="24"/>
      <w:szCs w:val="24"/>
      <w:lang w:val="en-GB" w:eastAsia="en-US"/>
    </w:rPr>
  </w:style>
  <w:style w:type="character" w:customStyle="1" w:styleId="BodyText2Char">
    <w:name w:val="Body Text 2 Char"/>
    <w:basedOn w:val="DefaultParagraphFont"/>
    <w:link w:val="BodyText2"/>
    <w:qFormat/>
    <w:rsid w:val="005F5B12"/>
    <w:rPr>
      <w:sz w:val="26"/>
      <w:lang w:eastAsia="en-US"/>
    </w:rPr>
  </w:style>
  <w:style w:type="character" w:customStyle="1" w:styleId="BodyTextIndent2Char">
    <w:name w:val="Body Text Indent 2 Char"/>
    <w:basedOn w:val="DefaultParagraphFont"/>
    <w:link w:val="BodyTextIndent2"/>
    <w:qFormat/>
    <w:rsid w:val="005F5B12"/>
    <w:rPr>
      <w:sz w:val="24"/>
      <w:szCs w:val="24"/>
    </w:rPr>
  </w:style>
  <w:style w:type="character" w:customStyle="1" w:styleId="BodyText3Char">
    <w:name w:val="Body Text 3 Char"/>
    <w:basedOn w:val="DefaultParagraphFont"/>
    <w:link w:val="BodyText3"/>
    <w:qFormat/>
    <w:rsid w:val="001556FC"/>
    <w:rPr>
      <w:sz w:val="16"/>
      <w:szCs w:val="16"/>
    </w:rPr>
  </w:style>
  <w:style w:type="character" w:customStyle="1" w:styleId="Bodytext0">
    <w:name w:val="Body text_"/>
    <w:link w:val="BodyText4"/>
    <w:qFormat/>
    <w:rsid w:val="001D1FC0"/>
    <w:rPr>
      <w:sz w:val="21"/>
      <w:szCs w:val="21"/>
      <w:shd w:val="clear" w:color="auto" w:fill="FFFFFF"/>
    </w:rPr>
  </w:style>
  <w:style w:type="character" w:customStyle="1" w:styleId="Heading30">
    <w:name w:val="Heading #3_"/>
    <w:basedOn w:val="DefaultParagraphFont"/>
    <w:qFormat/>
    <w:rsid w:val="001D1FC0"/>
    <w:rPr>
      <w:sz w:val="21"/>
      <w:szCs w:val="21"/>
      <w:shd w:val="clear" w:color="auto" w:fill="FFFFFF"/>
    </w:rPr>
  </w:style>
  <w:style w:type="character" w:customStyle="1" w:styleId="Heading20">
    <w:name w:val="Heading #2_"/>
    <w:basedOn w:val="DefaultParagraphFont"/>
    <w:qFormat/>
    <w:rsid w:val="00C16DBB"/>
    <w:rPr>
      <w:sz w:val="23"/>
      <w:szCs w:val="23"/>
      <w:shd w:val="clear" w:color="auto" w:fill="FFFFFF"/>
    </w:rPr>
  </w:style>
  <w:style w:type="character" w:customStyle="1" w:styleId="BodytextItalic">
    <w:name w:val="Body text + Italic"/>
    <w:basedOn w:val="Bodytext0"/>
    <w:qFormat/>
    <w:rsid w:val="00C16DBB"/>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BodyText2">
    <w:name w:val="Body Text2"/>
    <w:basedOn w:val="Bodytext0"/>
    <w:link w:val="BodyText2Char"/>
    <w:qFormat/>
    <w:rsid w:val="00EB5ACC"/>
    <w:rPr>
      <w:rFonts w:ascii="Times New Roman" w:eastAsia="Times New Roman" w:hAnsi="Times New Roman" w:cs="Times New Roman"/>
      <w:i w:val="0"/>
      <w:iCs w:val="0"/>
      <w:caps w:val="0"/>
      <w:smallCaps w:val="0"/>
      <w:color w:val="000000"/>
      <w:spacing w:val="0"/>
      <w:w w:val="100"/>
      <w:sz w:val="23"/>
      <w:szCs w:val="23"/>
      <w:shd w:val="clear" w:color="auto" w:fill="FFFFFF"/>
      <w:lang w:val="lv-LV"/>
    </w:rPr>
  </w:style>
  <w:style w:type="character" w:customStyle="1" w:styleId="BodytextBold">
    <w:name w:val="Body text + Bold"/>
    <w:basedOn w:val="Bodytext0"/>
    <w:qFormat/>
    <w:rsid w:val="00EB5ACC"/>
    <w:rPr>
      <w:rFonts w:ascii="Times New Roman" w:eastAsia="Times New Roman" w:hAnsi="Times New Roman" w:cs="Times New Roman"/>
      <w:i w:val="0"/>
      <w:iCs w:val="0"/>
      <w:caps w:val="0"/>
      <w:smallCaps w:val="0"/>
      <w:color w:val="000000"/>
      <w:spacing w:val="0"/>
      <w:w w:val="100"/>
      <w:sz w:val="23"/>
      <w:szCs w:val="23"/>
      <w:shd w:val="clear" w:color="auto" w:fill="FFFFFF"/>
      <w:lang w:val="lv-LV"/>
    </w:rPr>
  </w:style>
  <w:style w:type="character" w:customStyle="1" w:styleId="BodyText3">
    <w:name w:val="Body Text3"/>
    <w:basedOn w:val="Bodytext0"/>
    <w:link w:val="BodyText3Char"/>
    <w:qFormat/>
    <w:rsid w:val="00EB5ACC"/>
    <w:rPr>
      <w:rFonts w:ascii="Times New Roman" w:eastAsia="Times New Roman" w:hAnsi="Times New Roman" w:cs="Times New Roman"/>
      <w:i w:val="0"/>
      <w:iCs w:val="0"/>
      <w:caps w:val="0"/>
      <w:smallCaps w:val="0"/>
      <w:color w:val="000000"/>
      <w:spacing w:val="0"/>
      <w:w w:val="100"/>
      <w:sz w:val="23"/>
      <w:szCs w:val="23"/>
      <w:shd w:val="clear" w:color="auto" w:fill="FFFFFF"/>
      <w:lang w:val="lv-LV"/>
    </w:rPr>
  </w:style>
  <w:style w:type="character" w:customStyle="1" w:styleId="Bodytext20">
    <w:name w:val="Body text (2)_"/>
    <w:basedOn w:val="DefaultParagraphFont"/>
    <w:link w:val="Bodytext20"/>
    <w:qFormat/>
    <w:rsid w:val="00EB5ACC"/>
    <w:rPr>
      <w:sz w:val="23"/>
      <w:szCs w:val="23"/>
      <w:shd w:val="clear" w:color="auto" w:fill="FFFFFF"/>
    </w:rPr>
  </w:style>
  <w:style w:type="character" w:customStyle="1" w:styleId="Headerorfooter">
    <w:name w:val="Header or footer_"/>
    <w:basedOn w:val="DefaultParagraphFont"/>
    <w:qFormat/>
    <w:rsid w:val="00C5348E"/>
    <w:rPr>
      <w:rFonts w:ascii="Times New Roman" w:eastAsia="Times New Roman" w:hAnsi="Times New Roman" w:cs="Times New Roman"/>
      <w:b/>
      <w:bCs/>
      <w:i w:val="0"/>
      <w:iCs w:val="0"/>
      <w:caps w:val="0"/>
      <w:smallCaps w:val="0"/>
      <w:strike w:val="0"/>
      <w:dstrike w:val="0"/>
      <w:sz w:val="18"/>
      <w:szCs w:val="18"/>
      <w:u w:val="none"/>
    </w:rPr>
  </w:style>
  <w:style w:type="character" w:customStyle="1" w:styleId="Headerorfooter0">
    <w:name w:val="Header or footer"/>
    <w:basedOn w:val="Headerorfooter"/>
    <w:qFormat/>
    <w:rsid w:val="00C5348E"/>
    <w:rPr>
      <w:rFonts w:ascii="Times New Roman" w:eastAsia="Times New Roman" w:hAnsi="Times New Roman" w:cs="Times New Roman"/>
      <w:b/>
      <w:bCs/>
      <w:i w:val="0"/>
      <w:iCs w:val="0"/>
      <w:caps w:val="0"/>
      <w:smallCaps w:val="0"/>
      <w:strike w:val="0"/>
      <w:dstrike w:val="0"/>
      <w:color w:val="000000"/>
      <w:spacing w:val="0"/>
      <w:w w:val="100"/>
      <w:sz w:val="18"/>
      <w:szCs w:val="18"/>
      <w:u w:val="none"/>
      <w:lang w:val="lv-LV"/>
    </w:rPr>
  </w:style>
  <w:style w:type="character" w:customStyle="1" w:styleId="Tablecaption">
    <w:name w:val="Table caption_"/>
    <w:basedOn w:val="DefaultParagraphFont"/>
    <w:link w:val="Tablecaption0"/>
    <w:qFormat/>
    <w:rsid w:val="00C5348E"/>
    <w:rPr>
      <w:sz w:val="23"/>
      <w:szCs w:val="23"/>
      <w:shd w:val="clear" w:color="auto" w:fill="FFFFFF"/>
    </w:rPr>
  </w:style>
  <w:style w:type="character" w:customStyle="1" w:styleId="colora">
    <w:name w:val="colora"/>
    <w:basedOn w:val="DefaultParagraphFont"/>
    <w:qFormat/>
    <w:rsid w:val="00AD56BB"/>
  </w:style>
  <w:style w:type="character" w:styleId="Emphasis">
    <w:name w:val="Emphasis"/>
    <w:basedOn w:val="DefaultParagraphFont"/>
    <w:qFormat/>
    <w:rsid w:val="00C94C80"/>
    <w:rPr>
      <w:i/>
      <w:iCs/>
    </w:rPr>
  </w:style>
  <w:style w:type="character" w:customStyle="1" w:styleId="Bodytext5">
    <w:name w:val="Body text (5)_"/>
    <w:basedOn w:val="DefaultParagraphFont"/>
    <w:link w:val="Bodytext50"/>
    <w:qFormat/>
    <w:locked/>
    <w:rsid w:val="00A83D0E"/>
    <w:rPr>
      <w:sz w:val="15"/>
      <w:szCs w:val="15"/>
      <w:shd w:val="clear" w:color="auto" w:fill="FFFFFF"/>
    </w:rPr>
  </w:style>
  <w:style w:type="character" w:customStyle="1" w:styleId="Heading31">
    <w:name w:val="Heading #3"/>
    <w:basedOn w:val="Heading30"/>
    <w:qFormat/>
    <w:rsid w:val="00A83D0E"/>
    <w:rPr>
      <w:color w:val="000000"/>
      <w:spacing w:val="0"/>
      <w:w w:val="100"/>
      <w:sz w:val="21"/>
      <w:szCs w:val="21"/>
      <w:shd w:val="clear" w:color="auto" w:fill="FFFFFF"/>
      <w:lang w:val="lv-LV"/>
    </w:rPr>
  </w:style>
  <w:style w:type="character" w:customStyle="1" w:styleId="BodyText1">
    <w:name w:val="Body Text1"/>
    <w:basedOn w:val="Bodytext0"/>
    <w:qFormat/>
    <w:rsid w:val="007B54D7"/>
    <w:rPr>
      <w:rFonts w:ascii="Times New Roman" w:eastAsia="Times New Roman" w:hAnsi="Times New Roman" w:cs="Times New Roman"/>
      <w:color w:val="000000"/>
      <w:spacing w:val="0"/>
      <w:w w:val="100"/>
      <w:sz w:val="21"/>
      <w:szCs w:val="21"/>
      <w:shd w:val="clear" w:color="auto" w:fill="FFFFFF"/>
      <w:lang w:val="lv-LV"/>
    </w:rPr>
  </w:style>
  <w:style w:type="character" w:styleId="Strong">
    <w:name w:val="Strong"/>
    <w:basedOn w:val="DefaultParagraphFont"/>
    <w:uiPriority w:val="22"/>
    <w:qFormat/>
    <w:rsid w:val="0087145A"/>
    <w:rPr>
      <w:b/>
      <w:bCs/>
    </w:rPr>
  </w:style>
  <w:style w:type="character" w:customStyle="1" w:styleId="Heading2Char">
    <w:name w:val="Heading 2 Char"/>
    <w:basedOn w:val="DefaultParagraphFont"/>
    <w:link w:val="Heading2"/>
    <w:qFormat/>
    <w:rsid w:val="00465212"/>
    <w:rPr>
      <w:rFonts w:ascii="Times New Roman Bold" w:hAnsi="Times New Roman Bold" w:cs="Arial"/>
      <w:b/>
      <w:bCs/>
      <w:iCs/>
      <w:color w:val="000000"/>
      <w:sz w:val="24"/>
      <w:szCs w:val="28"/>
      <w:lang w:eastAsia="en-US"/>
    </w:rPr>
  </w:style>
  <w:style w:type="character" w:customStyle="1" w:styleId="ListLabel1">
    <w:name w:val="ListLabel 1"/>
    <w:qFormat/>
    <w:rPr>
      <w:b/>
    </w:rPr>
  </w:style>
  <w:style w:type="character" w:customStyle="1" w:styleId="ListLabel2">
    <w:name w:val="ListLabel 2"/>
    <w:qFormat/>
    <w:rPr>
      <w:rFonts w:ascii="Times New Roman" w:hAnsi="Times New Roman" w:cs="Times New Roman"/>
      <w:b/>
      <w:sz w:val="24"/>
      <w:szCs w:val="24"/>
    </w:rPr>
  </w:style>
  <w:style w:type="character" w:customStyle="1" w:styleId="ListLabel3">
    <w:name w:val="ListLabel 3"/>
    <w:qFormat/>
    <w:rPr>
      <w:b/>
      <w:i w:val="0"/>
      <w:sz w:val="24"/>
    </w:rPr>
  </w:style>
  <w:style w:type="character" w:customStyle="1" w:styleId="ListLabel4">
    <w:name w:val="ListLabel 4"/>
    <w:qFormat/>
    <w:rPr>
      <w:b w:val="0"/>
      <w:i w:val="0"/>
    </w:rPr>
  </w:style>
  <w:style w:type="character" w:customStyle="1" w:styleId="ListLabel5">
    <w:name w:val="ListLabel 5"/>
    <w:qFormat/>
    <w:rPr>
      <w:b/>
      <w:i w:val="0"/>
      <w:sz w:val="32"/>
      <w:szCs w:val="32"/>
    </w:rPr>
  </w:style>
  <w:style w:type="character" w:customStyle="1" w:styleId="ListLabel6">
    <w:name w:val="ListLabel 6"/>
    <w:qFormat/>
    <w:rPr>
      <w:b/>
      <w:i w:val="0"/>
      <w:sz w:val="24"/>
    </w:rPr>
  </w:style>
  <w:style w:type="character" w:customStyle="1" w:styleId="ListLabel7">
    <w:name w:val="ListLabel 7"/>
    <w:qFormat/>
    <w:rPr>
      <w:b/>
      <w:i w:val="0"/>
      <w:sz w:val="22"/>
    </w:rPr>
  </w:style>
  <w:style w:type="character" w:customStyle="1" w:styleId="ListLabel8">
    <w:name w:val="ListLabel 8"/>
    <w:qFormat/>
    <w:rPr>
      <w:b w:val="0"/>
    </w:rPr>
  </w:style>
  <w:style w:type="character" w:customStyle="1" w:styleId="ListLabel9">
    <w:name w:val="ListLabel 9"/>
    <w:qFormat/>
    <w:rPr>
      <w:color w:val="000000"/>
    </w:rPr>
  </w:style>
  <w:style w:type="character" w:customStyle="1" w:styleId="ListLabel10">
    <w:name w:val="ListLabel 10"/>
    <w:qFormat/>
    <w:rPr>
      <w:color w:val="000000"/>
    </w:rPr>
  </w:style>
  <w:style w:type="character" w:customStyle="1" w:styleId="ListLabel11">
    <w:name w:val="ListLabel 11"/>
    <w:qFormat/>
    <w:rPr>
      <w:color w:val="000000"/>
    </w:rPr>
  </w:style>
  <w:style w:type="character" w:customStyle="1" w:styleId="ListLabel12">
    <w:name w:val="ListLabel 12"/>
    <w:qFormat/>
    <w:rPr>
      <w:color w:val="000000"/>
    </w:rPr>
  </w:style>
  <w:style w:type="character" w:customStyle="1" w:styleId="ListLabel13">
    <w:name w:val="ListLabel 13"/>
    <w:qFormat/>
    <w:rPr>
      <w:color w:val="00000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rFonts w:cs="Times New Roman"/>
      <w:sz w:val="24"/>
      <w:szCs w:val="24"/>
    </w:rPr>
  </w:style>
  <w:style w:type="character" w:customStyle="1" w:styleId="ListLabel19">
    <w:name w:val="ListLabel 19"/>
    <w:qFormat/>
    <w:rPr>
      <w:rFonts w:cs="Times New Roman"/>
      <w:sz w:val="24"/>
      <w:szCs w:val="24"/>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Times New Roman"/>
      <w:sz w:val="24"/>
      <w:szCs w:val="24"/>
    </w:rPr>
  </w:style>
  <w:style w:type="character" w:customStyle="1" w:styleId="ListLabel27">
    <w:name w:val="ListLabel 27"/>
    <w:qFormat/>
    <w:rPr>
      <w:rFonts w:eastAsia="Times New Roman" w:cs="Times New Roman"/>
      <w:b w:val="0"/>
      <w:bCs w:val="0"/>
      <w:i w:val="0"/>
      <w:iCs w:val="0"/>
      <w:caps w:val="0"/>
      <w:smallCaps w:val="0"/>
      <w:strike w:val="0"/>
      <w:dstrike w:val="0"/>
      <w:color w:val="000000"/>
      <w:spacing w:val="0"/>
      <w:w w:val="100"/>
      <w:sz w:val="20"/>
      <w:szCs w:val="21"/>
      <w:u w:val="none"/>
      <w:lang w:val="lv-LV"/>
    </w:rPr>
  </w:style>
  <w:style w:type="character" w:customStyle="1" w:styleId="ListLabel28">
    <w:name w:val="ListLabel 28"/>
    <w:qFormat/>
    <w:rPr>
      <w:rFonts w:eastAsia="Times New Roman" w:cs="Tahoma"/>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b w:val="0"/>
    </w:rPr>
  </w:style>
  <w:style w:type="character" w:customStyle="1" w:styleId="ListLabel33">
    <w:name w:val="ListLabel 33"/>
    <w:qFormat/>
    <w:rPr>
      <w:i w:val="0"/>
    </w:rPr>
  </w:style>
  <w:style w:type="character" w:customStyle="1" w:styleId="ListLabel34">
    <w:name w:val="ListLabel 34"/>
    <w:qFormat/>
    <w:rPr>
      <w:i w:val="0"/>
    </w:rPr>
  </w:style>
  <w:style w:type="character" w:customStyle="1" w:styleId="ListLabel35">
    <w:name w:val="ListLabel 35"/>
    <w:qFormat/>
    <w:rPr>
      <w:i w:val="0"/>
    </w:rPr>
  </w:style>
  <w:style w:type="character" w:customStyle="1" w:styleId="ListLabel36">
    <w:name w:val="ListLabel 36"/>
    <w:qFormat/>
    <w:rPr>
      <w:i w:val="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rPr>
      <w:color w:val="000000"/>
    </w:rPr>
  </w:style>
  <w:style w:type="character" w:customStyle="1" w:styleId="ListLabel70">
    <w:name w:val="ListLabel 70"/>
    <w:qFormat/>
    <w:rPr>
      <w:color w:val="000000"/>
    </w:rPr>
  </w:style>
  <w:style w:type="character" w:customStyle="1" w:styleId="ListLabel71">
    <w:name w:val="ListLabel 71"/>
    <w:qFormat/>
    <w:rPr>
      <w:color w:val="000000"/>
    </w:rPr>
  </w:style>
  <w:style w:type="character" w:customStyle="1" w:styleId="ListLabel72">
    <w:name w:val="ListLabel 72"/>
    <w:qFormat/>
    <w:rPr>
      <w:color w:val="000000"/>
    </w:rPr>
  </w:style>
  <w:style w:type="character" w:customStyle="1" w:styleId="ListLabel73">
    <w:name w:val="ListLabel 73"/>
    <w:qFormat/>
    <w:rPr>
      <w:color w:val="000000"/>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color w:val="000000"/>
    </w:rPr>
  </w:style>
  <w:style w:type="character" w:customStyle="1" w:styleId="ListLabel78">
    <w:name w:val="ListLabel 78"/>
    <w:qFormat/>
    <w:rPr>
      <w:color w:val="000000"/>
    </w:rPr>
  </w:style>
  <w:style w:type="character" w:customStyle="1" w:styleId="ListLabel79">
    <w:name w:val="ListLabel 79"/>
    <w:qFormat/>
    <w:rPr>
      <w:color w:val="000000"/>
    </w:rPr>
  </w:style>
  <w:style w:type="character" w:customStyle="1" w:styleId="ListLabel80">
    <w:name w:val="ListLabel 80"/>
    <w:qFormat/>
    <w:rPr>
      <w:color w:val="000000"/>
    </w:rPr>
  </w:style>
  <w:style w:type="character" w:customStyle="1" w:styleId="ListLabel81">
    <w:name w:val="ListLabel 81"/>
    <w:qFormat/>
    <w:rPr>
      <w:color w:val="000000"/>
    </w:rPr>
  </w:style>
  <w:style w:type="character" w:customStyle="1" w:styleId="ListLabel82">
    <w:name w:val="ListLabel 82"/>
    <w:qFormat/>
    <w:rPr>
      <w:b/>
    </w:rPr>
  </w:style>
  <w:style w:type="character" w:customStyle="1" w:styleId="ListLabel83">
    <w:name w:val="ListLabel 83"/>
    <w:qFormat/>
    <w:rPr>
      <w:rFonts w:cs="Times New Roman"/>
      <w:b/>
      <w:sz w:val="24"/>
      <w:szCs w:val="24"/>
      <w:lang w:val="lv-LV"/>
    </w:rPr>
  </w:style>
  <w:style w:type="character" w:customStyle="1" w:styleId="ListLabel84">
    <w:name w:val="ListLabel 84"/>
    <w:qFormat/>
    <w:rPr>
      <w:rFonts w:cs="Times New Roman"/>
      <w:sz w:val="24"/>
      <w:szCs w:val="24"/>
    </w:rPr>
  </w:style>
  <w:style w:type="character" w:customStyle="1" w:styleId="ListLabel85">
    <w:name w:val="ListLabel 85"/>
    <w:qFormat/>
    <w:rPr>
      <w:rFonts w:cs="Times New Roman"/>
      <w:sz w:val="24"/>
      <w:szCs w:val="24"/>
    </w:rPr>
  </w:style>
  <w:style w:type="character" w:customStyle="1" w:styleId="ListLabel86">
    <w:name w:val="ListLabel 86"/>
    <w:qFormat/>
    <w:rPr>
      <w:b/>
    </w:rPr>
  </w:style>
  <w:style w:type="character" w:customStyle="1" w:styleId="ListLabel87">
    <w:name w:val="ListLabel 87"/>
    <w:qFormat/>
    <w:rPr>
      <w:color w:val="000000"/>
      <w:sz w:val="24"/>
    </w:rPr>
  </w:style>
  <w:style w:type="character" w:customStyle="1" w:styleId="ListLabel88">
    <w:name w:val="ListLabel 88"/>
    <w:qFormat/>
    <w:rPr>
      <w:color w:val="000000"/>
    </w:rPr>
  </w:style>
  <w:style w:type="character" w:customStyle="1" w:styleId="ListLabel89">
    <w:name w:val="ListLabel 89"/>
    <w:qFormat/>
    <w:rPr>
      <w:color w:val="000000"/>
    </w:rPr>
  </w:style>
  <w:style w:type="character" w:customStyle="1" w:styleId="ListLabel90">
    <w:name w:val="ListLabel 90"/>
    <w:qFormat/>
    <w:rPr>
      <w:color w:val="000000"/>
    </w:rPr>
  </w:style>
  <w:style w:type="character" w:customStyle="1" w:styleId="ListLabel91">
    <w:name w:val="ListLabel 91"/>
    <w:qFormat/>
    <w:rPr>
      <w:color w:val="000000"/>
    </w:rPr>
  </w:style>
  <w:style w:type="character" w:customStyle="1" w:styleId="ListLabel92">
    <w:name w:val="ListLabel 92"/>
    <w:qFormat/>
    <w:rPr>
      <w:color w:val="000000"/>
    </w:rPr>
  </w:style>
  <w:style w:type="character" w:customStyle="1" w:styleId="ListLabel93">
    <w:name w:val="ListLabel 93"/>
    <w:qFormat/>
    <w:rPr>
      <w:color w:val="000000"/>
    </w:rPr>
  </w:style>
  <w:style w:type="character" w:customStyle="1" w:styleId="ListLabel94">
    <w:name w:val="ListLabel 94"/>
    <w:qFormat/>
    <w:rPr>
      <w:color w:val="000000"/>
    </w:rPr>
  </w:style>
  <w:style w:type="character" w:customStyle="1" w:styleId="ListLabel95">
    <w:name w:val="ListLabel 95"/>
    <w:qFormat/>
    <w:rPr>
      <w:color w:val="000000"/>
    </w:rPr>
  </w:style>
  <w:style w:type="character" w:customStyle="1" w:styleId="ListLabel96">
    <w:name w:val="ListLabel 96"/>
    <w:qFormat/>
    <w:rPr>
      <w:color w:val="000000"/>
    </w:rPr>
  </w:style>
  <w:style w:type="character" w:customStyle="1" w:styleId="ListLabel97">
    <w:name w:val="ListLabel 97"/>
    <w:qFormat/>
    <w:rPr>
      <w:color w:val="000000"/>
    </w:rPr>
  </w:style>
  <w:style w:type="character" w:customStyle="1" w:styleId="ListLabel98">
    <w:name w:val="ListLabel 98"/>
    <w:qFormat/>
    <w:rPr>
      <w:color w:val="000000"/>
    </w:rPr>
  </w:style>
  <w:style w:type="character" w:customStyle="1" w:styleId="ListLabel99">
    <w:name w:val="ListLabel 99"/>
    <w:qFormat/>
    <w:rPr>
      <w:color w:val="000000"/>
    </w:rPr>
  </w:style>
  <w:style w:type="character" w:customStyle="1" w:styleId="ListLabel100">
    <w:name w:val="ListLabel 100"/>
    <w:qFormat/>
    <w:rPr>
      <w:color w:val="000000"/>
    </w:rPr>
  </w:style>
  <w:style w:type="character" w:customStyle="1" w:styleId="ListLabel101">
    <w:name w:val="ListLabel 101"/>
    <w:qFormat/>
    <w:rPr>
      <w:color w:val="000000"/>
    </w:rPr>
  </w:style>
  <w:style w:type="character" w:customStyle="1" w:styleId="ListLabel102">
    <w:name w:val="ListLabel 102"/>
    <w:qFormat/>
    <w:rPr>
      <w:color w:val="000000"/>
    </w:rPr>
  </w:style>
  <w:style w:type="character" w:customStyle="1" w:styleId="ListLabel103">
    <w:name w:val="ListLabel 103"/>
    <w:qFormat/>
    <w:rPr>
      <w:color w:val="000000"/>
    </w:rPr>
  </w:style>
  <w:style w:type="character" w:customStyle="1" w:styleId="ListLabel104">
    <w:name w:val="ListLabel 104"/>
    <w:qFormat/>
    <w:rPr>
      <w:color w:val="000000"/>
    </w:rPr>
  </w:style>
  <w:style w:type="character" w:customStyle="1" w:styleId="ListLabel105">
    <w:name w:val="ListLabel 105"/>
    <w:qFormat/>
    <w:rPr>
      <w:color w:val="000000"/>
    </w:rPr>
  </w:style>
  <w:style w:type="character" w:customStyle="1" w:styleId="ListLabel106">
    <w:name w:val="ListLabel 106"/>
    <w:qFormat/>
    <w:rPr>
      <w:color w:val="000000"/>
    </w:rPr>
  </w:style>
  <w:style w:type="character" w:customStyle="1" w:styleId="ListLabel107">
    <w:name w:val="ListLabel 107"/>
    <w:qFormat/>
    <w:rPr>
      <w:color w:val="000000"/>
    </w:rPr>
  </w:style>
  <w:style w:type="character" w:customStyle="1" w:styleId="ListLabel108">
    <w:name w:val="ListLabel 108"/>
    <w:qFormat/>
    <w:rPr>
      <w:color w:val="000000"/>
    </w:rPr>
  </w:style>
  <w:style w:type="character" w:customStyle="1" w:styleId="ListLabel109">
    <w:name w:val="ListLabel 109"/>
    <w:qFormat/>
    <w:rPr>
      <w:color w:val="000000"/>
    </w:rPr>
  </w:style>
  <w:style w:type="character" w:customStyle="1" w:styleId="ListLabel110">
    <w:name w:val="ListLabel 110"/>
    <w:qFormat/>
    <w:rPr>
      <w:color w:val="000000"/>
    </w:rPr>
  </w:style>
  <w:style w:type="character" w:customStyle="1" w:styleId="ListLabel111">
    <w:name w:val="ListLabel 111"/>
    <w:qFormat/>
    <w:rPr>
      <w:color w:val="000000"/>
    </w:rPr>
  </w:style>
  <w:style w:type="character" w:customStyle="1" w:styleId="ListLabel112">
    <w:name w:val="ListLabel 112"/>
    <w:qFormat/>
    <w:rPr>
      <w:color w:val="000000"/>
    </w:rPr>
  </w:style>
  <w:style w:type="character" w:customStyle="1" w:styleId="ListLabel113">
    <w:name w:val="ListLabel 113"/>
    <w:qFormat/>
    <w:rPr>
      <w:color w:val="000000"/>
    </w:rPr>
  </w:style>
  <w:style w:type="character" w:customStyle="1" w:styleId="ListLabel114">
    <w:name w:val="ListLabel 114"/>
    <w:qFormat/>
    <w:rPr>
      <w:b/>
    </w:rPr>
  </w:style>
  <w:style w:type="character" w:customStyle="1" w:styleId="ListLabel115">
    <w:name w:val="ListLabel 115"/>
    <w:qFormat/>
    <w:rPr>
      <w:rFonts w:ascii="Times New Roman" w:eastAsia="Calibri" w:hAnsi="Times New Roman"/>
      <w:b/>
      <w:sz w:val="24"/>
    </w:rPr>
  </w:style>
  <w:style w:type="character" w:customStyle="1" w:styleId="ListLabel116">
    <w:name w:val="ListLabel 116"/>
    <w:qFormat/>
    <w:rPr>
      <w:rFonts w:ascii="Times New Roman" w:eastAsia="Calibri" w:hAnsi="Times New Roman"/>
      <w:sz w:val="24"/>
    </w:rPr>
  </w:style>
  <w:style w:type="character" w:customStyle="1" w:styleId="ListLabel117">
    <w:name w:val="ListLabel 117"/>
    <w:qFormat/>
    <w:rPr>
      <w:rFonts w:eastAsia="Calibri"/>
    </w:rPr>
  </w:style>
  <w:style w:type="character" w:customStyle="1" w:styleId="ListLabel118">
    <w:name w:val="ListLabel 118"/>
    <w:qFormat/>
    <w:rPr>
      <w:rFonts w:eastAsia="Calibri"/>
    </w:rPr>
  </w:style>
  <w:style w:type="character" w:customStyle="1" w:styleId="ListLabel119">
    <w:name w:val="ListLabel 119"/>
    <w:qFormat/>
    <w:rPr>
      <w:rFonts w:eastAsia="Calibri"/>
    </w:rPr>
  </w:style>
  <w:style w:type="character" w:customStyle="1" w:styleId="ListLabel120">
    <w:name w:val="ListLabel 120"/>
    <w:qFormat/>
    <w:rPr>
      <w:rFonts w:eastAsia="Calibri"/>
    </w:rPr>
  </w:style>
  <w:style w:type="character" w:customStyle="1" w:styleId="ListLabel121">
    <w:name w:val="ListLabel 121"/>
    <w:qFormat/>
    <w:rPr>
      <w:rFonts w:eastAsia="Calibri"/>
    </w:rPr>
  </w:style>
  <w:style w:type="character" w:customStyle="1" w:styleId="ListLabel122">
    <w:name w:val="ListLabel 122"/>
    <w:qFormat/>
    <w:rPr>
      <w:rFonts w:eastAsia="Calibri"/>
    </w:rPr>
  </w:style>
  <w:style w:type="character" w:customStyle="1" w:styleId="ListLabel123">
    <w:name w:val="ListLabel 123"/>
    <w:qFormat/>
    <w:rPr>
      <w:rFonts w:eastAsia="Calibri"/>
    </w:rPr>
  </w:style>
  <w:style w:type="character" w:customStyle="1" w:styleId="ListLabel124">
    <w:name w:val="ListLabel 124"/>
    <w:qFormat/>
    <w:rPr>
      <w:b/>
    </w:rPr>
  </w:style>
  <w:style w:type="character" w:customStyle="1" w:styleId="ListLabel125">
    <w:name w:val="ListLabel 125"/>
    <w:qFormat/>
    <w:rPr>
      <w:color w:val="000000"/>
    </w:rPr>
  </w:style>
  <w:style w:type="character" w:customStyle="1" w:styleId="ListLabel126">
    <w:name w:val="ListLabel 126"/>
    <w:qFormat/>
    <w:rPr>
      <w:rFonts w:ascii="Times New Roman" w:hAnsi="Times New Roman"/>
      <w:color w:val="000000"/>
      <w:sz w:val="24"/>
    </w:rPr>
  </w:style>
  <w:style w:type="character" w:customStyle="1" w:styleId="ListLabel127">
    <w:name w:val="ListLabel 127"/>
    <w:qFormat/>
    <w:rPr>
      <w:color w:val="000000"/>
    </w:rPr>
  </w:style>
  <w:style w:type="character" w:customStyle="1" w:styleId="ListLabel128">
    <w:name w:val="ListLabel 128"/>
    <w:qFormat/>
    <w:rPr>
      <w:color w:val="000000"/>
    </w:rPr>
  </w:style>
  <w:style w:type="character" w:customStyle="1" w:styleId="ListLabel129">
    <w:name w:val="ListLabel 129"/>
    <w:qFormat/>
    <w:rPr>
      <w:color w:val="000000"/>
    </w:rPr>
  </w:style>
  <w:style w:type="character" w:customStyle="1" w:styleId="ListLabel130">
    <w:name w:val="ListLabel 130"/>
    <w:qFormat/>
    <w:rPr>
      <w:color w:val="000000"/>
    </w:rPr>
  </w:style>
  <w:style w:type="character" w:customStyle="1" w:styleId="ListLabel131">
    <w:name w:val="ListLabel 131"/>
    <w:qFormat/>
    <w:rPr>
      <w:color w:val="000000"/>
    </w:rPr>
  </w:style>
  <w:style w:type="character" w:customStyle="1" w:styleId="ListLabel132">
    <w:name w:val="ListLabel 132"/>
    <w:qFormat/>
    <w:rPr>
      <w:color w:val="000000"/>
    </w:rPr>
  </w:style>
  <w:style w:type="character" w:customStyle="1" w:styleId="ListLabel133">
    <w:name w:val="ListLabel 133"/>
    <w:qFormat/>
    <w:rPr>
      <w:color w:val="000000"/>
    </w:rPr>
  </w:style>
  <w:style w:type="character" w:customStyle="1" w:styleId="ListLabel134">
    <w:name w:val="ListLabel 134"/>
    <w:qFormat/>
    <w:rPr>
      <w:color w:val="000000"/>
    </w:rPr>
  </w:style>
  <w:style w:type="character" w:customStyle="1" w:styleId="ListLabel135">
    <w:name w:val="ListLabel 135"/>
    <w:qFormat/>
    <w:rPr>
      <w:color w:val="000000"/>
      <w:sz w:val="24"/>
    </w:rPr>
  </w:style>
  <w:style w:type="character" w:customStyle="1" w:styleId="ListLabel136">
    <w:name w:val="ListLabel 136"/>
    <w:qFormat/>
    <w:rPr>
      <w:color w:val="000000"/>
    </w:rPr>
  </w:style>
  <w:style w:type="character" w:customStyle="1" w:styleId="ListLabel137">
    <w:name w:val="ListLabel 137"/>
    <w:qFormat/>
    <w:rPr>
      <w:color w:val="000000"/>
    </w:rPr>
  </w:style>
  <w:style w:type="character" w:customStyle="1" w:styleId="ListLabel138">
    <w:name w:val="ListLabel 138"/>
    <w:qFormat/>
    <w:rPr>
      <w:color w:val="000000"/>
    </w:rPr>
  </w:style>
  <w:style w:type="character" w:customStyle="1" w:styleId="ListLabel139">
    <w:name w:val="ListLabel 139"/>
    <w:qFormat/>
    <w:rPr>
      <w:color w:val="000000"/>
    </w:rPr>
  </w:style>
  <w:style w:type="character" w:customStyle="1" w:styleId="ListLabel140">
    <w:name w:val="ListLabel 140"/>
    <w:qFormat/>
    <w:rPr>
      <w:color w:val="000000"/>
    </w:rPr>
  </w:style>
  <w:style w:type="character" w:customStyle="1" w:styleId="ListLabel141">
    <w:name w:val="ListLabel 141"/>
    <w:qFormat/>
    <w:rPr>
      <w:color w:val="000000"/>
    </w:rPr>
  </w:style>
  <w:style w:type="character" w:customStyle="1" w:styleId="ListLabel142">
    <w:name w:val="ListLabel 142"/>
    <w:qFormat/>
    <w:rPr>
      <w:color w:val="000000"/>
    </w:rPr>
  </w:style>
  <w:style w:type="character" w:customStyle="1" w:styleId="ListLabel143">
    <w:name w:val="ListLabel 143"/>
    <w:qFormat/>
    <w:rPr>
      <w:rFonts w:eastAsiaTheme="majorEastAsia"/>
      <w:color w:val="000080"/>
      <w:u w:val="single"/>
      <w:lang w:eastAsia="en-US"/>
    </w:rPr>
  </w:style>
  <w:style w:type="character" w:customStyle="1" w:styleId="ListLabel144">
    <w:name w:val="ListLabel 144"/>
    <w:qFormat/>
    <w:rPr>
      <w:rFonts w:ascii="Times New Roman" w:eastAsiaTheme="majorEastAsia" w:hAnsi="Times New Roman"/>
      <w:color w:val="000080"/>
      <w:sz w:val="24"/>
      <w:szCs w:val="24"/>
      <w:u w:val="single"/>
    </w:rPr>
  </w:style>
  <w:style w:type="character" w:customStyle="1" w:styleId="ListLabel145">
    <w:name w:val="ListLabel 145"/>
    <w:qFormat/>
    <w:rPr>
      <w:rFonts w:ascii="Times New Roman" w:hAnsi="Times New Roman"/>
      <w:color w:val="0000FF" w:themeColor="hyperlink"/>
      <w:sz w:val="24"/>
      <w:szCs w:val="24"/>
      <w:u w:val="single"/>
    </w:rPr>
  </w:style>
  <w:style w:type="character" w:customStyle="1" w:styleId="ListLabel146">
    <w:name w:val="ListLabel 146"/>
    <w:qFormat/>
    <w:rPr>
      <w:rFonts w:ascii="Times New Roman" w:hAnsi="Times New Roman"/>
      <w:sz w:val="24"/>
      <w:szCs w:val="24"/>
    </w:rPr>
  </w:style>
  <w:style w:type="character" w:customStyle="1" w:styleId="ListLabel147">
    <w:name w:val="ListLabel 147"/>
    <w:qFormat/>
  </w:style>
  <w:style w:type="character" w:customStyle="1" w:styleId="ListLabel148">
    <w:name w:val="ListLabel 148"/>
    <w:qFormat/>
    <w:rPr>
      <w:color w:val="auto"/>
      <w:sz w:val="22"/>
      <w:szCs w:val="22"/>
      <w:u w:val="none"/>
    </w:rPr>
  </w:style>
  <w:style w:type="character" w:customStyle="1" w:styleId="ListLabel149">
    <w:name w:val="ListLabel 149"/>
    <w:qFormat/>
    <w:rPr>
      <w:b/>
      <w:i w:val="0"/>
      <w:sz w:val="24"/>
    </w:rPr>
  </w:style>
  <w:style w:type="character" w:customStyle="1" w:styleId="ListLabel150">
    <w:name w:val="ListLabel 150"/>
    <w:qFormat/>
    <w:rPr>
      <w:b/>
      <w:i w:val="0"/>
      <w:sz w:val="22"/>
    </w:rPr>
  </w:style>
  <w:style w:type="character" w:customStyle="1" w:styleId="ListLabel151">
    <w:name w:val="ListLabel 151"/>
    <w:qFormat/>
    <w:rPr>
      <w:b/>
    </w:rPr>
  </w:style>
  <w:style w:type="character" w:customStyle="1" w:styleId="ListLabel152">
    <w:name w:val="ListLabel 152"/>
    <w:qFormat/>
    <w:rPr>
      <w:rFonts w:ascii="Times New Roman" w:hAnsi="Times New Roman" w:cs="Times New Roman"/>
      <w:b/>
      <w:sz w:val="24"/>
      <w:szCs w:val="24"/>
    </w:rPr>
  </w:style>
  <w:style w:type="character" w:customStyle="1" w:styleId="ListLabel153">
    <w:name w:val="ListLabel 153"/>
    <w:qFormat/>
    <w:rPr>
      <w:b w:val="0"/>
    </w:rPr>
  </w:style>
  <w:style w:type="character" w:customStyle="1" w:styleId="ListLabel154">
    <w:name w:val="ListLabel 154"/>
    <w:qFormat/>
    <w:rPr>
      <w:rFonts w:ascii="Times New Roman" w:hAnsi="Times New Roman" w:cs="Symbol"/>
      <w:sz w:val="24"/>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eastAsia="Times New Roman" w:cs="Times New Roman"/>
      <w:b w:val="0"/>
      <w:bCs w:val="0"/>
      <w:i w:val="0"/>
      <w:iCs w:val="0"/>
      <w:caps w:val="0"/>
      <w:smallCaps w:val="0"/>
      <w:strike w:val="0"/>
      <w:dstrike w:val="0"/>
      <w:color w:val="000000"/>
      <w:spacing w:val="0"/>
      <w:w w:val="100"/>
      <w:sz w:val="20"/>
      <w:szCs w:val="21"/>
      <w:u w:val="none"/>
      <w:lang w:val="lv-LV"/>
    </w:rPr>
  </w:style>
  <w:style w:type="character" w:customStyle="1" w:styleId="ListLabel164">
    <w:name w:val="ListLabel 164"/>
    <w:qFormat/>
    <w:rPr>
      <w:i w:val="0"/>
    </w:rPr>
  </w:style>
  <w:style w:type="character" w:customStyle="1" w:styleId="ListLabel165">
    <w:name w:val="ListLabel 165"/>
    <w:qFormat/>
    <w:rPr>
      <w:color w:val="000000"/>
      <w:sz w:val="24"/>
    </w:rPr>
  </w:style>
  <w:style w:type="character" w:customStyle="1" w:styleId="ListLabel166">
    <w:name w:val="ListLabel 166"/>
    <w:qFormat/>
    <w:rPr>
      <w:color w:val="000000"/>
    </w:rPr>
  </w:style>
  <w:style w:type="character" w:customStyle="1" w:styleId="ListLabel167">
    <w:name w:val="ListLabel 167"/>
    <w:qFormat/>
    <w:rPr>
      <w:color w:val="000000"/>
    </w:rPr>
  </w:style>
  <w:style w:type="character" w:customStyle="1" w:styleId="ListLabel168">
    <w:name w:val="ListLabel 168"/>
    <w:qFormat/>
    <w:rPr>
      <w:color w:val="000000"/>
    </w:rPr>
  </w:style>
  <w:style w:type="character" w:customStyle="1" w:styleId="ListLabel169">
    <w:name w:val="ListLabel 169"/>
    <w:qFormat/>
    <w:rPr>
      <w:color w:val="000000"/>
    </w:rPr>
  </w:style>
  <w:style w:type="character" w:customStyle="1" w:styleId="ListLabel170">
    <w:name w:val="ListLabel 170"/>
    <w:qFormat/>
    <w:rPr>
      <w:color w:val="000000"/>
    </w:rPr>
  </w:style>
  <w:style w:type="character" w:customStyle="1" w:styleId="ListLabel171">
    <w:name w:val="ListLabel 171"/>
    <w:qFormat/>
    <w:rPr>
      <w:color w:val="000000"/>
    </w:rPr>
  </w:style>
  <w:style w:type="character" w:customStyle="1" w:styleId="ListLabel172">
    <w:name w:val="ListLabel 172"/>
    <w:qFormat/>
    <w:rPr>
      <w:color w:val="000000"/>
    </w:rPr>
  </w:style>
  <w:style w:type="character" w:customStyle="1" w:styleId="ListLabel173">
    <w:name w:val="ListLabel 173"/>
    <w:qFormat/>
    <w:rPr>
      <w:color w:val="000000"/>
    </w:rPr>
  </w:style>
  <w:style w:type="character" w:customStyle="1" w:styleId="ListLabel174">
    <w:name w:val="ListLabel 174"/>
    <w:qFormat/>
    <w:rPr>
      <w:b/>
    </w:rPr>
  </w:style>
  <w:style w:type="character" w:customStyle="1" w:styleId="ListLabel175">
    <w:name w:val="ListLabel 175"/>
    <w:qFormat/>
    <w:rPr>
      <w:rFonts w:ascii="Times New Roman" w:eastAsia="Calibri" w:hAnsi="Times New Roman"/>
      <w:b/>
      <w:sz w:val="24"/>
    </w:rPr>
  </w:style>
  <w:style w:type="character" w:customStyle="1" w:styleId="ListLabel176">
    <w:name w:val="ListLabel 176"/>
    <w:qFormat/>
    <w:rPr>
      <w:rFonts w:ascii="Times New Roman" w:eastAsia="Calibri" w:hAnsi="Times New Roman"/>
      <w:sz w:val="24"/>
    </w:rPr>
  </w:style>
  <w:style w:type="character" w:customStyle="1" w:styleId="ListLabel177">
    <w:name w:val="ListLabel 177"/>
    <w:qFormat/>
    <w:rPr>
      <w:rFonts w:eastAsia="Calibri"/>
    </w:rPr>
  </w:style>
  <w:style w:type="character" w:customStyle="1" w:styleId="ListLabel178">
    <w:name w:val="ListLabel 178"/>
    <w:qFormat/>
    <w:rPr>
      <w:rFonts w:eastAsia="Calibri"/>
    </w:rPr>
  </w:style>
  <w:style w:type="character" w:customStyle="1" w:styleId="ListLabel179">
    <w:name w:val="ListLabel 179"/>
    <w:qFormat/>
    <w:rPr>
      <w:rFonts w:eastAsia="Calibri"/>
    </w:rPr>
  </w:style>
  <w:style w:type="character" w:customStyle="1" w:styleId="ListLabel180">
    <w:name w:val="ListLabel 180"/>
    <w:qFormat/>
    <w:rPr>
      <w:rFonts w:eastAsia="Calibri"/>
    </w:rPr>
  </w:style>
  <w:style w:type="character" w:customStyle="1" w:styleId="ListLabel181">
    <w:name w:val="ListLabel 181"/>
    <w:qFormat/>
    <w:rPr>
      <w:rFonts w:eastAsia="Calibri"/>
    </w:rPr>
  </w:style>
  <w:style w:type="character" w:customStyle="1" w:styleId="ListLabel182">
    <w:name w:val="ListLabel 182"/>
    <w:qFormat/>
    <w:rPr>
      <w:rFonts w:eastAsia="Calibri"/>
    </w:rPr>
  </w:style>
  <w:style w:type="character" w:customStyle="1" w:styleId="ListLabel183">
    <w:name w:val="ListLabel 183"/>
    <w:qFormat/>
    <w:rPr>
      <w:rFonts w:eastAsia="Calibri"/>
    </w:rPr>
  </w:style>
  <w:style w:type="character" w:customStyle="1" w:styleId="ListLabel184">
    <w:name w:val="ListLabel 184"/>
    <w:qFormat/>
    <w:rPr>
      <w:color w:val="000000"/>
    </w:rPr>
  </w:style>
  <w:style w:type="character" w:customStyle="1" w:styleId="ListLabel185">
    <w:name w:val="ListLabel 185"/>
    <w:qFormat/>
    <w:rPr>
      <w:rFonts w:ascii="Times New Roman" w:hAnsi="Times New Roman"/>
      <w:color w:val="000000"/>
      <w:sz w:val="24"/>
    </w:rPr>
  </w:style>
  <w:style w:type="character" w:customStyle="1" w:styleId="ListLabel186">
    <w:name w:val="ListLabel 186"/>
    <w:qFormat/>
    <w:rPr>
      <w:color w:val="000000"/>
    </w:rPr>
  </w:style>
  <w:style w:type="character" w:customStyle="1" w:styleId="ListLabel187">
    <w:name w:val="ListLabel 187"/>
    <w:qFormat/>
    <w:rPr>
      <w:color w:val="000000"/>
    </w:rPr>
  </w:style>
  <w:style w:type="character" w:customStyle="1" w:styleId="ListLabel188">
    <w:name w:val="ListLabel 188"/>
    <w:qFormat/>
    <w:rPr>
      <w:color w:val="000000"/>
    </w:rPr>
  </w:style>
  <w:style w:type="character" w:customStyle="1" w:styleId="ListLabel189">
    <w:name w:val="ListLabel 189"/>
    <w:qFormat/>
    <w:rPr>
      <w:color w:val="000000"/>
    </w:rPr>
  </w:style>
  <w:style w:type="character" w:customStyle="1" w:styleId="ListLabel190">
    <w:name w:val="ListLabel 190"/>
    <w:qFormat/>
    <w:rPr>
      <w:color w:val="000000"/>
    </w:rPr>
  </w:style>
  <w:style w:type="character" w:customStyle="1" w:styleId="ListLabel191">
    <w:name w:val="ListLabel 191"/>
    <w:qFormat/>
    <w:rPr>
      <w:color w:val="000000"/>
    </w:rPr>
  </w:style>
  <w:style w:type="character" w:customStyle="1" w:styleId="ListLabel192">
    <w:name w:val="ListLabel 192"/>
    <w:qFormat/>
    <w:rPr>
      <w:color w:val="000000"/>
    </w:rPr>
  </w:style>
  <w:style w:type="character" w:customStyle="1" w:styleId="ListLabel193">
    <w:name w:val="ListLabel 193"/>
    <w:qFormat/>
    <w:rPr>
      <w:color w:val="000000"/>
    </w:rPr>
  </w:style>
  <w:style w:type="character" w:customStyle="1" w:styleId="ListLabel194">
    <w:name w:val="ListLabel 194"/>
    <w:qFormat/>
    <w:rPr>
      <w:color w:val="000000"/>
      <w:sz w:val="24"/>
    </w:rPr>
  </w:style>
  <w:style w:type="character" w:customStyle="1" w:styleId="ListLabel195">
    <w:name w:val="ListLabel 195"/>
    <w:qFormat/>
    <w:rPr>
      <w:color w:val="000000"/>
    </w:rPr>
  </w:style>
  <w:style w:type="character" w:customStyle="1" w:styleId="ListLabel196">
    <w:name w:val="ListLabel 196"/>
    <w:qFormat/>
    <w:rPr>
      <w:color w:val="000000"/>
    </w:rPr>
  </w:style>
  <w:style w:type="character" w:customStyle="1" w:styleId="ListLabel197">
    <w:name w:val="ListLabel 197"/>
    <w:qFormat/>
    <w:rPr>
      <w:color w:val="000000"/>
    </w:rPr>
  </w:style>
  <w:style w:type="character" w:customStyle="1" w:styleId="ListLabel198">
    <w:name w:val="ListLabel 198"/>
    <w:qFormat/>
    <w:rPr>
      <w:color w:val="000000"/>
    </w:rPr>
  </w:style>
  <w:style w:type="character" w:customStyle="1" w:styleId="ListLabel199">
    <w:name w:val="ListLabel 199"/>
    <w:qFormat/>
    <w:rPr>
      <w:color w:val="000000"/>
    </w:rPr>
  </w:style>
  <w:style w:type="character" w:customStyle="1" w:styleId="ListLabel200">
    <w:name w:val="ListLabel 200"/>
    <w:qFormat/>
    <w:rPr>
      <w:color w:val="000000"/>
    </w:rPr>
  </w:style>
  <w:style w:type="character" w:customStyle="1" w:styleId="ListLabel201">
    <w:name w:val="ListLabel 201"/>
    <w:qFormat/>
    <w:rPr>
      <w:color w:val="000000"/>
    </w:rPr>
  </w:style>
  <w:style w:type="character" w:customStyle="1" w:styleId="ListLabel202">
    <w:name w:val="ListLabel 202"/>
    <w:qFormat/>
  </w:style>
  <w:style w:type="character" w:customStyle="1" w:styleId="ListLabel203">
    <w:name w:val="ListLabel 203"/>
    <w:qFormat/>
  </w:style>
  <w:style w:type="character" w:customStyle="1" w:styleId="ListLabel204">
    <w:name w:val="ListLabel 204"/>
    <w:qFormat/>
  </w:style>
  <w:style w:type="character" w:customStyle="1" w:styleId="ListLabel205">
    <w:name w:val="ListLabel 205"/>
    <w:qFormat/>
  </w:style>
  <w:style w:type="character" w:customStyle="1" w:styleId="ListLabel206">
    <w:name w:val="ListLabel 206"/>
    <w:qFormat/>
    <w:rPr>
      <w:color w:val="auto"/>
      <w:sz w:val="22"/>
      <w:szCs w:val="22"/>
      <w:u w:val="non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410364"/>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21">
    <w:name w:val="Body Text 2"/>
    <w:basedOn w:val="Normal"/>
    <w:qFormat/>
    <w:rsid w:val="00C637DB"/>
    <w:pPr>
      <w:jc w:val="both"/>
    </w:pPr>
    <w:rPr>
      <w:sz w:val="26"/>
      <w:szCs w:val="20"/>
      <w:lang w:eastAsia="en-US"/>
    </w:rPr>
  </w:style>
  <w:style w:type="paragraph" w:styleId="Header">
    <w:name w:val="header"/>
    <w:basedOn w:val="Normal"/>
    <w:link w:val="HeaderChar"/>
    <w:rsid w:val="00D771B9"/>
    <w:pPr>
      <w:tabs>
        <w:tab w:val="center" w:pos="4153"/>
        <w:tab w:val="right" w:pos="8306"/>
      </w:tabs>
    </w:pPr>
  </w:style>
  <w:style w:type="paragraph" w:styleId="Footer">
    <w:name w:val="footer"/>
    <w:basedOn w:val="Normal"/>
    <w:link w:val="FooterChar"/>
    <w:uiPriority w:val="99"/>
    <w:rsid w:val="00D771B9"/>
    <w:pPr>
      <w:tabs>
        <w:tab w:val="center" w:pos="4153"/>
        <w:tab w:val="right" w:pos="8306"/>
      </w:tabs>
    </w:pPr>
  </w:style>
  <w:style w:type="paragraph" w:customStyle="1" w:styleId="naisf">
    <w:name w:val="naisf"/>
    <w:basedOn w:val="Normal"/>
    <w:qFormat/>
    <w:rsid w:val="009820BB"/>
    <w:pPr>
      <w:spacing w:before="100" w:after="100"/>
      <w:jc w:val="both"/>
    </w:pPr>
    <w:rPr>
      <w:szCs w:val="20"/>
      <w:lang w:val="en-GB" w:eastAsia="en-US"/>
    </w:rPr>
  </w:style>
  <w:style w:type="paragraph" w:styleId="BalloonText">
    <w:name w:val="Balloon Text"/>
    <w:basedOn w:val="Normal"/>
    <w:link w:val="BalloonTextChar"/>
    <w:qFormat/>
    <w:rsid w:val="0000573B"/>
    <w:rPr>
      <w:rFonts w:ascii="Tahoma" w:hAnsi="Tahoma" w:cs="Tahoma"/>
      <w:sz w:val="16"/>
      <w:szCs w:val="16"/>
    </w:rPr>
  </w:style>
  <w:style w:type="paragraph" w:styleId="ListParagraph">
    <w:name w:val="List Paragraph"/>
    <w:basedOn w:val="Normal"/>
    <w:qFormat/>
    <w:rsid w:val="006D462C"/>
    <w:pPr>
      <w:spacing w:after="200" w:line="276" w:lineRule="auto"/>
      <w:ind w:left="720"/>
      <w:contextualSpacing/>
    </w:pPr>
    <w:rPr>
      <w:rFonts w:ascii="Calibri" w:eastAsia="Calibri" w:hAnsi="Calibri"/>
      <w:sz w:val="22"/>
      <w:szCs w:val="22"/>
      <w:lang w:eastAsia="en-US"/>
    </w:rPr>
  </w:style>
  <w:style w:type="paragraph" w:styleId="ListBullet3">
    <w:name w:val="List Bullet 3"/>
    <w:basedOn w:val="Normal"/>
    <w:uiPriority w:val="99"/>
    <w:unhideWhenUsed/>
    <w:qFormat/>
    <w:rsid w:val="004312B0"/>
    <w:pPr>
      <w:ind w:left="566" w:hanging="283"/>
    </w:pPr>
    <w:rPr>
      <w:lang w:val="en-GB" w:eastAsia="en-US"/>
    </w:rPr>
  </w:style>
  <w:style w:type="paragraph" w:styleId="CommentText">
    <w:name w:val="annotation text"/>
    <w:basedOn w:val="Normal"/>
    <w:link w:val="CommentTextChar"/>
    <w:qFormat/>
    <w:rsid w:val="00E546EF"/>
    <w:rPr>
      <w:sz w:val="20"/>
      <w:szCs w:val="20"/>
    </w:rPr>
  </w:style>
  <w:style w:type="paragraph" w:styleId="CommentSubject">
    <w:name w:val="annotation subject"/>
    <w:basedOn w:val="CommentText"/>
    <w:next w:val="CommentText"/>
    <w:link w:val="CommentSubjectChar"/>
    <w:qFormat/>
    <w:rsid w:val="00E546EF"/>
    <w:rPr>
      <w:b/>
      <w:bCs/>
    </w:rPr>
  </w:style>
  <w:style w:type="paragraph" w:styleId="BodyTextIndent">
    <w:name w:val="Body Text Indent"/>
    <w:basedOn w:val="Normal"/>
    <w:link w:val="BodyTextIndentChar"/>
    <w:rsid w:val="00202694"/>
    <w:pPr>
      <w:spacing w:after="120"/>
      <w:ind w:left="283"/>
    </w:pPr>
  </w:style>
  <w:style w:type="paragraph" w:styleId="BodyTextIndent3">
    <w:name w:val="Body Text Indent 3"/>
    <w:basedOn w:val="Normal"/>
    <w:link w:val="BodyTextIndent3Char"/>
    <w:uiPriority w:val="99"/>
    <w:unhideWhenUsed/>
    <w:qFormat/>
    <w:rsid w:val="00202694"/>
    <w:pPr>
      <w:spacing w:after="120"/>
      <w:ind w:left="283"/>
    </w:pPr>
    <w:rPr>
      <w:bCs/>
      <w:sz w:val="16"/>
      <w:szCs w:val="16"/>
      <w:lang w:eastAsia="en-US"/>
    </w:rPr>
  </w:style>
  <w:style w:type="paragraph" w:styleId="Title">
    <w:name w:val="Title"/>
    <w:basedOn w:val="Normal"/>
    <w:link w:val="TitleChar"/>
    <w:qFormat/>
    <w:rsid w:val="00202694"/>
    <w:pPr>
      <w:jc w:val="center"/>
    </w:pPr>
    <w:rPr>
      <w:b/>
      <w:bCs/>
      <w:szCs w:val="20"/>
      <w:lang w:val="en-US" w:eastAsia="en-US"/>
    </w:rPr>
  </w:style>
  <w:style w:type="paragraph" w:styleId="NoSpacing">
    <w:name w:val="No Spacing"/>
    <w:uiPriority w:val="1"/>
    <w:qFormat/>
    <w:rsid w:val="00F636FB"/>
    <w:rPr>
      <w:rFonts w:eastAsia="Calibri"/>
      <w:sz w:val="24"/>
      <w:szCs w:val="22"/>
      <w:lang w:eastAsia="en-US"/>
    </w:rPr>
  </w:style>
  <w:style w:type="paragraph" w:styleId="BodyTextIndent2">
    <w:name w:val="Body Text Indent 2"/>
    <w:basedOn w:val="Normal"/>
    <w:link w:val="BodyTextIndent2Char"/>
    <w:qFormat/>
    <w:rsid w:val="005F5B12"/>
    <w:pPr>
      <w:spacing w:after="120" w:line="480" w:lineRule="auto"/>
      <w:ind w:left="283"/>
    </w:pPr>
  </w:style>
  <w:style w:type="paragraph" w:customStyle="1" w:styleId="a">
    <w:name w:val="Обычный"/>
    <w:basedOn w:val="Normal"/>
    <w:qFormat/>
    <w:rsid w:val="005F5B12"/>
    <w:pPr>
      <w:widowControl w:val="0"/>
    </w:pPr>
    <w:rPr>
      <w:sz w:val="20"/>
      <w:szCs w:val="20"/>
      <w:lang w:val="ru-RU" w:eastAsia="ru-RU"/>
    </w:rPr>
  </w:style>
  <w:style w:type="paragraph" w:styleId="BodyText30">
    <w:name w:val="Body Text 3"/>
    <w:basedOn w:val="Normal"/>
    <w:qFormat/>
    <w:rsid w:val="001556FC"/>
    <w:pPr>
      <w:spacing w:after="120"/>
    </w:pPr>
    <w:rPr>
      <w:sz w:val="16"/>
      <w:szCs w:val="16"/>
    </w:rPr>
  </w:style>
  <w:style w:type="paragraph" w:customStyle="1" w:styleId="BodyText4">
    <w:name w:val="Body Text4"/>
    <w:basedOn w:val="Normal"/>
    <w:link w:val="Bodytext0"/>
    <w:qFormat/>
    <w:rsid w:val="001D1FC0"/>
    <w:pPr>
      <w:widowControl w:val="0"/>
      <w:shd w:val="clear" w:color="auto" w:fill="FFFFFF"/>
      <w:spacing w:after="1680" w:line="394" w:lineRule="exact"/>
      <w:ind w:hanging="3260"/>
      <w:jc w:val="right"/>
    </w:pPr>
    <w:rPr>
      <w:sz w:val="21"/>
      <w:szCs w:val="21"/>
    </w:rPr>
  </w:style>
  <w:style w:type="paragraph" w:customStyle="1" w:styleId="Heading310">
    <w:name w:val="Heading #31"/>
    <w:basedOn w:val="Normal"/>
    <w:qFormat/>
    <w:rsid w:val="001D1FC0"/>
    <w:pPr>
      <w:widowControl w:val="0"/>
      <w:shd w:val="clear" w:color="auto" w:fill="FFFFFF"/>
      <w:spacing w:before="540" w:after="180"/>
      <w:ind w:hanging="3260"/>
      <w:jc w:val="both"/>
      <w:outlineLvl w:val="2"/>
    </w:pPr>
    <w:rPr>
      <w:sz w:val="21"/>
      <w:szCs w:val="21"/>
    </w:rPr>
  </w:style>
  <w:style w:type="paragraph" w:customStyle="1" w:styleId="Heading21">
    <w:name w:val="Heading #2"/>
    <w:basedOn w:val="Normal"/>
    <w:qFormat/>
    <w:rsid w:val="00C16DBB"/>
    <w:pPr>
      <w:widowControl w:val="0"/>
      <w:shd w:val="clear" w:color="auto" w:fill="FFFFFF"/>
      <w:spacing w:before="180" w:after="60"/>
      <w:ind w:hanging="560"/>
      <w:jc w:val="both"/>
      <w:outlineLvl w:val="1"/>
    </w:pPr>
    <w:rPr>
      <w:b/>
      <w:bCs/>
      <w:sz w:val="23"/>
      <w:szCs w:val="23"/>
    </w:rPr>
  </w:style>
  <w:style w:type="paragraph" w:customStyle="1" w:styleId="Bodytext22">
    <w:name w:val="Body text (2)"/>
    <w:basedOn w:val="Normal"/>
    <w:qFormat/>
    <w:rsid w:val="00EB5ACC"/>
    <w:pPr>
      <w:widowControl w:val="0"/>
      <w:shd w:val="clear" w:color="auto" w:fill="FFFFFF"/>
      <w:spacing w:before="60" w:line="331" w:lineRule="exact"/>
      <w:jc w:val="both"/>
    </w:pPr>
    <w:rPr>
      <w:b/>
      <w:bCs/>
      <w:sz w:val="23"/>
      <w:szCs w:val="23"/>
    </w:rPr>
  </w:style>
  <w:style w:type="paragraph" w:customStyle="1" w:styleId="Tablecaption0">
    <w:name w:val="Table caption"/>
    <w:basedOn w:val="Normal"/>
    <w:link w:val="Tablecaption"/>
    <w:qFormat/>
    <w:rsid w:val="00C5348E"/>
    <w:pPr>
      <w:widowControl w:val="0"/>
      <w:shd w:val="clear" w:color="auto" w:fill="FFFFFF"/>
    </w:pPr>
    <w:rPr>
      <w:b/>
      <w:bCs/>
      <w:sz w:val="23"/>
      <w:szCs w:val="23"/>
    </w:rPr>
  </w:style>
  <w:style w:type="paragraph" w:customStyle="1" w:styleId="Bodytext50">
    <w:name w:val="Body text (5)"/>
    <w:basedOn w:val="Normal"/>
    <w:link w:val="Bodytext5"/>
    <w:qFormat/>
    <w:rsid w:val="00A83D0E"/>
    <w:pPr>
      <w:widowControl w:val="0"/>
      <w:shd w:val="clear" w:color="auto" w:fill="FFFFFF"/>
      <w:spacing w:before="420" w:after="420"/>
    </w:pPr>
    <w:rPr>
      <w:sz w:val="15"/>
      <w:szCs w:val="15"/>
    </w:rPr>
  </w:style>
  <w:style w:type="paragraph" w:customStyle="1" w:styleId="Default">
    <w:name w:val="Default"/>
    <w:qFormat/>
    <w:rsid w:val="0026799D"/>
    <w:rPr>
      <w:rFonts w:eastAsiaTheme="minorHAnsi"/>
      <w:color w:val="000000"/>
      <w:sz w:val="24"/>
      <w:szCs w:val="24"/>
      <w:lang w:eastAsia="en-US"/>
    </w:rPr>
  </w:style>
  <w:style w:type="paragraph" w:customStyle="1" w:styleId="BodyText51">
    <w:name w:val="Body Text5"/>
    <w:basedOn w:val="Normal"/>
    <w:qFormat/>
    <w:rsid w:val="004C3ED9"/>
    <w:pPr>
      <w:widowControl w:val="0"/>
      <w:shd w:val="clear" w:color="auto" w:fill="FFFFFF"/>
      <w:spacing w:after="1320" w:line="274" w:lineRule="exact"/>
      <w:ind w:hanging="860"/>
      <w:jc w:val="center"/>
    </w:pPr>
    <w:rPr>
      <w:sz w:val="23"/>
      <w:szCs w:val="23"/>
      <w:lang w:eastAsia="en-US"/>
    </w:rPr>
  </w:style>
  <w:style w:type="paragraph" w:styleId="Revision">
    <w:name w:val="Revision"/>
    <w:uiPriority w:val="99"/>
    <w:semiHidden/>
    <w:qFormat/>
    <w:rsid w:val="002F01B1"/>
    <w:rPr>
      <w:sz w:val="24"/>
      <w:szCs w:val="24"/>
    </w:rPr>
  </w:style>
  <w:style w:type="paragraph" w:customStyle="1" w:styleId="FrameContents">
    <w:name w:val="Frame Contents"/>
    <w:basedOn w:val="Normal"/>
    <w:qFormat/>
  </w:style>
  <w:style w:type="table" w:styleId="TableGrid">
    <w:name w:val="Table Grid"/>
    <w:basedOn w:val="TableNormal"/>
    <w:uiPriority w:val="59"/>
    <w:rsid w:val="00625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s1">
    <w:name w:val="Teksts1"/>
    <w:basedOn w:val="Normal"/>
    <w:qFormat/>
    <w:rsid w:val="00B82C36"/>
    <w:pPr>
      <w:spacing w:after="320"/>
    </w:pPr>
    <w:rPr>
      <w:rFonts w:ascii="BaltTimes" w:eastAsia="NSimSun" w:hAnsi="BaltTimes" w:cs="Lucida Sans"/>
      <w:kern w:val="2"/>
      <w:szCs w:val="20"/>
      <w:lang w:val="en-US" w:eastAsia="en-US"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7DB"/>
    <w:rPr>
      <w:sz w:val="24"/>
      <w:szCs w:val="24"/>
    </w:rPr>
  </w:style>
  <w:style w:type="paragraph" w:styleId="Heading1">
    <w:name w:val="heading 1"/>
    <w:basedOn w:val="Normal"/>
    <w:next w:val="Normal"/>
    <w:qFormat/>
    <w:rsid w:val="009820BB"/>
    <w:pPr>
      <w:keepNext/>
      <w:spacing w:before="240" w:after="60"/>
      <w:outlineLvl w:val="0"/>
    </w:pPr>
    <w:rPr>
      <w:rFonts w:ascii="Arial" w:hAnsi="Arial" w:cs="Arial"/>
      <w:b/>
      <w:bCs/>
      <w:kern w:val="2"/>
      <w:sz w:val="32"/>
      <w:szCs w:val="32"/>
    </w:rPr>
  </w:style>
  <w:style w:type="paragraph" w:styleId="Heading2">
    <w:name w:val="heading 2"/>
    <w:basedOn w:val="Normal"/>
    <w:next w:val="Normal"/>
    <w:link w:val="Heading2Char"/>
    <w:qFormat/>
    <w:rsid w:val="00313F1D"/>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qFormat/>
    <w:rsid w:val="00313F1D"/>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qFormat/>
    <w:rsid w:val="00313F1D"/>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qFormat/>
    <w:rsid w:val="00313F1D"/>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qFormat/>
    <w:rsid w:val="00313F1D"/>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qFormat/>
    <w:rsid w:val="00313F1D"/>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qFormat/>
    <w:rsid w:val="00313F1D"/>
    <w:pPr>
      <w:widowControl w:val="0"/>
      <w:numPr>
        <w:ilvl w:val="7"/>
        <w:numId w:val="1"/>
      </w:numPr>
      <w:spacing w:before="240" w:after="60"/>
      <w:outlineLvl w:val="7"/>
    </w:pPr>
    <w:rPr>
      <w:i/>
      <w:iCs/>
      <w:lang w:val="en-GB" w:eastAsia="en-US"/>
    </w:rPr>
  </w:style>
  <w:style w:type="paragraph" w:styleId="Heading9">
    <w:name w:val="heading 9"/>
    <w:basedOn w:val="Normal"/>
    <w:next w:val="Normal"/>
    <w:qFormat/>
    <w:rsid w:val="00313F1D"/>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qFormat/>
    <w:rsid w:val="0000573B"/>
    <w:rPr>
      <w:rFonts w:ascii="Tahoma" w:hAnsi="Tahoma" w:cs="Tahoma"/>
      <w:sz w:val="16"/>
      <w:szCs w:val="16"/>
    </w:rPr>
  </w:style>
  <w:style w:type="character" w:customStyle="1" w:styleId="FooterChar">
    <w:name w:val="Footer Char"/>
    <w:link w:val="Footer"/>
    <w:uiPriority w:val="99"/>
    <w:qFormat/>
    <w:rsid w:val="008E69B2"/>
    <w:rPr>
      <w:sz w:val="24"/>
      <w:szCs w:val="24"/>
    </w:rPr>
  </w:style>
  <w:style w:type="character" w:customStyle="1" w:styleId="BodyTextChar">
    <w:name w:val="Body Text Char"/>
    <w:link w:val="BodyText"/>
    <w:qFormat/>
    <w:rsid w:val="00410364"/>
    <w:rPr>
      <w:sz w:val="24"/>
      <w:szCs w:val="24"/>
    </w:rPr>
  </w:style>
  <w:style w:type="character" w:customStyle="1" w:styleId="InternetLink">
    <w:name w:val="Internet Link"/>
    <w:basedOn w:val="DefaultParagraphFont"/>
    <w:unhideWhenUsed/>
    <w:rsid w:val="00A33458"/>
    <w:rPr>
      <w:color w:val="0000FF" w:themeColor="hyperlink"/>
      <w:u w:val="single"/>
    </w:rPr>
  </w:style>
  <w:style w:type="character" w:styleId="CommentReference">
    <w:name w:val="annotation reference"/>
    <w:qFormat/>
    <w:rsid w:val="00E546EF"/>
    <w:rPr>
      <w:sz w:val="16"/>
      <w:szCs w:val="16"/>
    </w:rPr>
  </w:style>
  <w:style w:type="character" w:customStyle="1" w:styleId="CommentTextChar">
    <w:name w:val="Comment Text Char"/>
    <w:basedOn w:val="DefaultParagraphFont"/>
    <w:link w:val="CommentText"/>
    <w:qFormat/>
    <w:rsid w:val="00E546EF"/>
  </w:style>
  <w:style w:type="character" w:customStyle="1" w:styleId="CommentSubjectChar">
    <w:name w:val="Comment Subject Char"/>
    <w:link w:val="CommentSubject"/>
    <w:qFormat/>
    <w:rsid w:val="00E546EF"/>
    <w:rPr>
      <w:b/>
      <w:bCs/>
    </w:rPr>
  </w:style>
  <w:style w:type="character" w:customStyle="1" w:styleId="BodyTextIndentChar">
    <w:name w:val="Body Text Indent Char"/>
    <w:link w:val="BodyTextIndent"/>
    <w:qFormat/>
    <w:rsid w:val="00202694"/>
    <w:rPr>
      <w:sz w:val="24"/>
      <w:szCs w:val="24"/>
    </w:rPr>
  </w:style>
  <w:style w:type="character" w:customStyle="1" w:styleId="BodyTextIndent3Char">
    <w:name w:val="Body Text Indent 3 Char"/>
    <w:link w:val="BodyTextIndent3"/>
    <w:uiPriority w:val="99"/>
    <w:qFormat/>
    <w:rsid w:val="00202694"/>
    <w:rPr>
      <w:bCs/>
      <w:sz w:val="16"/>
      <w:szCs w:val="16"/>
      <w:lang w:eastAsia="en-US"/>
    </w:rPr>
  </w:style>
  <w:style w:type="character" w:customStyle="1" w:styleId="TitleChar">
    <w:name w:val="Title Char"/>
    <w:link w:val="Title"/>
    <w:qFormat/>
    <w:rsid w:val="00202694"/>
    <w:rPr>
      <w:b/>
      <w:bCs/>
      <w:sz w:val="24"/>
      <w:lang w:val="en-US" w:eastAsia="en-US"/>
    </w:rPr>
  </w:style>
  <w:style w:type="character" w:customStyle="1" w:styleId="HeaderChar">
    <w:name w:val="Header Char"/>
    <w:link w:val="Header"/>
    <w:qFormat/>
    <w:rsid w:val="00A27EAC"/>
    <w:rPr>
      <w:sz w:val="24"/>
      <w:szCs w:val="24"/>
    </w:rPr>
  </w:style>
  <w:style w:type="character" w:customStyle="1" w:styleId="Heading8Char">
    <w:name w:val="Heading 8 Char"/>
    <w:basedOn w:val="DefaultParagraphFont"/>
    <w:link w:val="Heading8"/>
    <w:qFormat/>
    <w:rsid w:val="005F5B12"/>
    <w:rPr>
      <w:i/>
      <w:iCs/>
      <w:sz w:val="24"/>
      <w:szCs w:val="24"/>
      <w:lang w:val="en-GB" w:eastAsia="en-US"/>
    </w:rPr>
  </w:style>
  <w:style w:type="character" w:customStyle="1" w:styleId="BodyText2Char">
    <w:name w:val="Body Text 2 Char"/>
    <w:basedOn w:val="DefaultParagraphFont"/>
    <w:link w:val="BodyText2"/>
    <w:qFormat/>
    <w:rsid w:val="005F5B12"/>
    <w:rPr>
      <w:sz w:val="26"/>
      <w:lang w:eastAsia="en-US"/>
    </w:rPr>
  </w:style>
  <w:style w:type="character" w:customStyle="1" w:styleId="BodyTextIndent2Char">
    <w:name w:val="Body Text Indent 2 Char"/>
    <w:basedOn w:val="DefaultParagraphFont"/>
    <w:link w:val="BodyTextIndent2"/>
    <w:qFormat/>
    <w:rsid w:val="005F5B12"/>
    <w:rPr>
      <w:sz w:val="24"/>
      <w:szCs w:val="24"/>
    </w:rPr>
  </w:style>
  <w:style w:type="character" w:customStyle="1" w:styleId="BodyText3Char">
    <w:name w:val="Body Text 3 Char"/>
    <w:basedOn w:val="DefaultParagraphFont"/>
    <w:link w:val="BodyText3"/>
    <w:qFormat/>
    <w:rsid w:val="001556FC"/>
    <w:rPr>
      <w:sz w:val="16"/>
      <w:szCs w:val="16"/>
    </w:rPr>
  </w:style>
  <w:style w:type="character" w:customStyle="1" w:styleId="Bodytext0">
    <w:name w:val="Body text_"/>
    <w:link w:val="BodyText4"/>
    <w:qFormat/>
    <w:rsid w:val="001D1FC0"/>
    <w:rPr>
      <w:sz w:val="21"/>
      <w:szCs w:val="21"/>
      <w:shd w:val="clear" w:color="auto" w:fill="FFFFFF"/>
    </w:rPr>
  </w:style>
  <w:style w:type="character" w:customStyle="1" w:styleId="Heading30">
    <w:name w:val="Heading #3_"/>
    <w:basedOn w:val="DefaultParagraphFont"/>
    <w:qFormat/>
    <w:rsid w:val="001D1FC0"/>
    <w:rPr>
      <w:sz w:val="21"/>
      <w:szCs w:val="21"/>
      <w:shd w:val="clear" w:color="auto" w:fill="FFFFFF"/>
    </w:rPr>
  </w:style>
  <w:style w:type="character" w:customStyle="1" w:styleId="Heading20">
    <w:name w:val="Heading #2_"/>
    <w:basedOn w:val="DefaultParagraphFont"/>
    <w:qFormat/>
    <w:rsid w:val="00C16DBB"/>
    <w:rPr>
      <w:sz w:val="23"/>
      <w:szCs w:val="23"/>
      <w:shd w:val="clear" w:color="auto" w:fill="FFFFFF"/>
    </w:rPr>
  </w:style>
  <w:style w:type="character" w:customStyle="1" w:styleId="BodytextItalic">
    <w:name w:val="Body text + Italic"/>
    <w:basedOn w:val="Bodytext0"/>
    <w:qFormat/>
    <w:rsid w:val="00C16DBB"/>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BodyText2">
    <w:name w:val="Body Text2"/>
    <w:basedOn w:val="Bodytext0"/>
    <w:link w:val="BodyText2Char"/>
    <w:qFormat/>
    <w:rsid w:val="00EB5ACC"/>
    <w:rPr>
      <w:rFonts w:ascii="Times New Roman" w:eastAsia="Times New Roman" w:hAnsi="Times New Roman" w:cs="Times New Roman"/>
      <w:i w:val="0"/>
      <w:iCs w:val="0"/>
      <w:caps w:val="0"/>
      <w:smallCaps w:val="0"/>
      <w:color w:val="000000"/>
      <w:spacing w:val="0"/>
      <w:w w:val="100"/>
      <w:sz w:val="23"/>
      <w:szCs w:val="23"/>
      <w:shd w:val="clear" w:color="auto" w:fill="FFFFFF"/>
      <w:lang w:val="lv-LV"/>
    </w:rPr>
  </w:style>
  <w:style w:type="character" w:customStyle="1" w:styleId="BodytextBold">
    <w:name w:val="Body text + Bold"/>
    <w:basedOn w:val="Bodytext0"/>
    <w:qFormat/>
    <w:rsid w:val="00EB5ACC"/>
    <w:rPr>
      <w:rFonts w:ascii="Times New Roman" w:eastAsia="Times New Roman" w:hAnsi="Times New Roman" w:cs="Times New Roman"/>
      <w:i w:val="0"/>
      <w:iCs w:val="0"/>
      <w:caps w:val="0"/>
      <w:smallCaps w:val="0"/>
      <w:color w:val="000000"/>
      <w:spacing w:val="0"/>
      <w:w w:val="100"/>
      <w:sz w:val="23"/>
      <w:szCs w:val="23"/>
      <w:shd w:val="clear" w:color="auto" w:fill="FFFFFF"/>
      <w:lang w:val="lv-LV"/>
    </w:rPr>
  </w:style>
  <w:style w:type="character" w:customStyle="1" w:styleId="BodyText3">
    <w:name w:val="Body Text3"/>
    <w:basedOn w:val="Bodytext0"/>
    <w:link w:val="BodyText3Char"/>
    <w:qFormat/>
    <w:rsid w:val="00EB5ACC"/>
    <w:rPr>
      <w:rFonts w:ascii="Times New Roman" w:eastAsia="Times New Roman" w:hAnsi="Times New Roman" w:cs="Times New Roman"/>
      <w:i w:val="0"/>
      <w:iCs w:val="0"/>
      <w:caps w:val="0"/>
      <w:smallCaps w:val="0"/>
      <w:color w:val="000000"/>
      <w:spacing w:val="0"/>
      <w:w w:val="100"/>
      <w:sz w:val="23"/>
      <w:szCs w:val="23"/>
      <w:shd w:val="clear" w:color="auto" w:fill="FFFFFF"/>
      <w:lang w:val="lv-LV"/>
    </w:rPr>
  </w:style>
  <w:style w:type="character" w:customStyle="1" w:styleId="Bodytext20">
    <w:name w:val="Body text (2)_"/>
    <w:basedOn w:val="DefaultParagraphFont"/>
    <w:link w:val="Bodytext20"/>
    <w:qFormat/>
    <w:rsid w:val="00EB5ACC"/>
    <w:rPr>
      <w:sz w:val="23"/>
      <w:szCs w:val="23"/>
      <w:shd w:val="clear" w:color="auto" w:fill="FFFFFF"/>
    </w:rPr>
  </w:style>
  <w:style w:type="character" w:customStyle="1" w:styleId="Headerorfooter">
    <w:name w:val="Header or footer_"/>
    <w:basedOn w:val="DefaultParagraphFont"/>
    <w:qFormat/>
    <w:rsid w:val="00C5348E"/>
    <w:rPr>
      <w:rFonts w:ascii="Times New Roman" w:eastAsia="Times New Roman" w:hAnsi="Times New Roman" w:cs="Times New Roman"/>
      <w:b/>
      <w:bCs/>
      <w:i w:val="0"/>
      <w:iCs w:val="0"/>
      <w:caps w:val="0"/>
      <w:smallCaps w:val="0"/>
      <w:strike w:val="0"/>
      <w:dstrike w:val="0"/>
      <w:sz w:val="18"/>
      <w:szCs w:val="18"/>
      <w:u w:val="none"/>
    </w:rPr>
  </w:style>
  <w:style w:type="character" w:customStyle="1" w:styleId="Headerorfooter0">
    <w:name w:val="Header or footer"/>
    <w:basedOn w:val="Headerorfooter"/>
    <w:qFormat/>
    <w:rsid w:val="00C5348E"/>
    <w:rPr>
      <w:rFonts w:ascii="Times New Roman" w:eastAsia="Times New Roman" w:hAnsi="Times New Roman" w:cs="Times New Roman"/>
      <w:b/>
      <w:bCs/>
      <w:i w:val="0"/>
      <w:iCs w:val="0"/>
      <w:caps w:val="0"/>
      <w:smallCaps w:val="0"/>
      <w:strike w:val="0"/>
      <w:dstrike w:val="0"/>
      <w:color w:val="000000"/>
      <w:spacing w:val="0"/>
      <w:w w:val="100"/>
      <w:sz w:val="18"/>
      <w:szCs w:val="18"/>
      <w:u w:val="none"/>
      <w:lang w:val="lv-LV"/>
    </w:rPr>
  </w:style>
  <w:style w:type="character" w:customStyle="1" w:styleId="Tablecaption">
    <w:name w:val="Table caption_"/>
    <w:basedOn w:val="DefaultParagraphFont"/>
    <w:link w:val="Tablecaption0"/>
    <w:qFormat/>
    <w:rsid w:val="00C5348E"/>
    <w:rPr>
      <w:sz w:val="23"/>
      <w:szCs w:val="23"/>
      <w:shd w:val="clear" w:color="auto" w:fill="FFFFFF"/>
    </w:rPr>
  </w:style>
  <w:style w:type="character" w:customStyle="1" w:styleId="colora">
    <w:name w:val="colora"/>
    <w:basedOn w:val="DefaultParagraphFont"/>
    <w:qFormat/>
    <w:rsid w:val="00AD56BB"/>
  </w:style>
  <w:style w:type="character" w:styleId="Emphasis">
    <w:name w:val="Emphasis"/>
    <w:basedOn w:val="DefaultParagraphFont"/>
    <w:qFormat/>
    <w:rsid w:val="00C94C80"/>
    <w:rPr>
      <w:i/>
      <w:iCs/>
    </w:rPr>
  </w:style>
  <w:style w:type="character" w:customStyle="1" w:styleId="Bodytext5">
    <w:name w:val="Body text (5)_"/>
    <w:basedOn w:val="DefaultParagraphFont"/>
    <w:link w:val="Bodytext50"/>
    <w:qFormat/>
    <w:locked/>
    <w:rsid w:val="00A83D0E"/>
    <w:rPr>
      <w:sz w:val="15"/>
      <w:szCs w:val="15"/>
      <w:shd w:val="clear" w:color="auto" w:fill="FFFFFF"/>
    </w:rPr>
  </w:style>
  <w:style w:type="character" w:customStyle="1" w:styleId="Heading31">
    <w:name w:val="Heading #3"/>
    <w:basedOn w:val="Heading30"/>
    <w:qFormat/>
    <w:rsid w:val="00A83D0E"/>
    <w:rPr>
      <w:color w:val="000000"/>
      <w:spacing w:val="0"/>
      <w:w w:val="100"/>
      <w:sz w:val="21"/>
      <w:szCs w:val="21"/>
      <w:shd w:val="clear" w:color="auto" w:fill="FFFFFF"/>
      <w:lang w:val="lv-LV"/>
    </w:rPr>
  </w:style>
  <w:style w:type="character" w:customStyle="1" w:styleId="BodyText1">
    <w:name w:val="Body Text1"/>
    <w:basedOn w:val="Bodytext0"/>
    <w:qFormat/>
    <w:rsid w:val="007B54D7"/>
    <w:rPr>
      <w:rFonts w:ascii="Times New Roman" w:eastAsia="Times New Roman" w:hAnsi="Times New Roman" w:cs="Times New Roman"/>
      <w:color w:val="000000"/>
      <w:spacing w:val="0"/>
      <w:w w:val="100"/>
      <w:sz w:val="21"/>
      <w:szCs w:val="21"/>
      <w:shd w:val="clear" w:color="auto" w:fill="FFFFFF"/>
      <w:lang w:val="lv-LV"/>
    </w:rPr>
  </w:style>
  <w:style w:type="character" w:styleId="Strong">
    <w:name w:val="Strong"/>
    <w:basedOn w:val="DefaultParagraphFont"/>
    <w:uiPriority w:val="22"/>
    <w:qFormat/>
    <w:rsid w:val="0087145A"/>
    <w:rPr>
      <w:b/>
      <w:bCs/>
    </w:rPr>
  </w:style>
  <w:style w:type="character" w:customStyle="1" w:styleId="Heading2Char">
    <w:name w:val="Heading 2 Char"/>
    <w:basedOn w:val="DefaultParagraphFont"/>
    <w:link w:val="Heading2"/>
    <w:qFormat/>
    <w:rsid w:val="00465212"/>
    <w:rPr>
      <w:rFonts w:ascii="Times New Roman Bold" w:hAnsi="Times New Roman Bold" w:cs="Arial"/>
      <w:b/>
      <w:bCs/>
      <w:iCs/>
      <w:color w:val="000000"/>
      <w:sz w:val="24"/>
      <w:szCs w:val="28"/>
      <w:lang w:eastAsia="en-US"/>
    </w:rPr>
  </w:style>
  <w:style w:type="character" w:customStyle="1" w:styleId="ListLabel1">
    <w:name w:val="ListLabel 1"/>
    <w:qFormat/>
    <w:rPr>
      <w:b/>
    </w:rPr>
  </w:style>
  <w:style w:type="character" w:customStyle="1" w:styleId="ListLabel2">
    <w:name w:val="ListLabel 2"/>
    <w:qFormat/>
    <w:rPr>
      <w:rFonts w:ascii="Times New Roman" w:hAnsi="Times New Roman" w:cs="Times New Roman"/>
      <w:b/>
      <w:sz w:val="24"/>
      <w:szCs w:val="24"/>
    </w:rPr>
  </w:style>
  <w:style w:type="character" w:customStyle="1" w:styleId="ListLabel3">
    <w:name w:val="ListLabel 3"/>
    <w:qFormat/>
    <w:rPr>
      <w:b/>
      <w:i w:val="0"/>
      <w:sz w:val="24"/>
    </w:rPr>
  </w:style>
  <w:style w:type="character" w:customStyle="1" w:styleId="ListLabel4">
    <w:name w:val="ListLabel 4"/>
    <w:qFormat/>
    <w:rPr>
      <w:b w:val="0"/>
      <w:i w:val="0"/>
    </w:rPr>
  </w:style>
  <w:style w:type="character" w:customStyle="1" w:styleId="ListLabel5">
    <w:name w:val="ListLabel 5"/>
    <w:qFormat/>
    <w:rPr>
      <w:b/>
      <w:i w:val="0"/>
      <w:sz w:val="32"/>
      <w:szCs w:val="32"/>
    </w:rPr>
  </w:style>
  <w:style w:type="character" w:customStyle="1" w:styleId="ListLabel6">
    <w:name w:val="ListLabel 6"/>
    <w:qFormat/>
    <w:rPr>
      <w:b/>
      <w:i w:val="0"/>
      <w:sz w:val="24"/>
    </w:rPr>
  </w:style>
  <w:style w:type="character" w:customStyle="1" w:styleId="ListLabel7">
    <w:name w:val="ListLabel 7"/>
    <w:qFormat/>
    <w:rPr>
      <w:b/>
      <w:i w:val="0"/>
      <w:sz w:val="22"/>
    </w:rPr>
  </w:style>
  <w:style w:type="character" w:customStyle="1" w:styleId="ListLabel8">
    <w:name w:val="ListLabel 8"/>
    <w:qFormat/>
    <w:rPr>
      <w:b w:val="0"/>
    </w:rPr>
  </w:style>
  <w:style w:type="character" w:customStyle="1" w:styleId="ListLabel9">
    <w:name w:val="ListLabel 9"/>
    <w:qFormat/>
    <w:rPr>
      <w:color w:val="000000"/>
    </w:rPr>
  </w:style>
  <w:style w:type="character" w:customStyle="1" w:styleId="ListLabel10">
    <w:name w:val="ListLabel 10"/>
    <w:qFormat/>
    <w:rPr>
      <w:color w:val="000000"/>
    </w:rPr>
  </w:style>
  <w:style w:type="character" w:customStyle="1" w:styleId="ListLabel11">
    <w:name w:val="ListLabel 11"/>
    <w:qFormat/>
    <w:rPr>
      <w:color w:val="000000"/>
    </w:rPr>
  </w:style>
  <w:style w:type="character" w:customStyle="1" w:styleId="ListLabel12">
    <w:name w:val="ListLabel 12"/>
    <w:qFormat/>
    <w:rPr>
      <w:color w:val="000000"/>
    </w:rPr>
  </w:style>
  <w:style w:type="character" w:customStyle="1" w:styleId="ListLabel13">
    <w:name w:val="ListLabel 13"/>
    <w:qFormat/>
    <w:rPr>
      <w:color w:val="00000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rFonts w:cs="Times New Roman"/>
      <w:sz w:val="24"/>
      <w:szCs w:val="24"/>
    </w:rPr>
  </w:style>
  <w:style w:type="character" w:customStyle="1" w:styleId="ListLabel19">
    <w:name w:val="ListLabel 19"/>
    <w:qFormat/>
    <w:rPr>
      <w:rFonts w:cs="Times New Roman"/>
      <w:sz w:val="24"/>
      <w:szCs w:val="24"/>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Times New Roman"/>
      <w:sz w:val="24"/>
      <w:szCs w:val="24"/>
    </w:rPr>
  </w:style>
  <w:style w:type="character" w:customStyle="1" w:styleId="ListLabel27">
    <w:name w:val="ListLabel 27"/>
    <w:qFormat/>
    <w:rPr>
      <w:rFonts w:eastAsia="Times New Roman" w:cs="Times New Roman"/>
      <w:b w:val="0"/>
      <w:bCs w:val="0"/>
      <w:i w:val="0"/>
      <w:iCs w:val="0"/>
      <w:caps w:val="0"/>
      <w:smallCaps w:val="0"/>
      <w:strike w:val="0"/>
      <w:dstrike w:val="0"/>
      <w:color w:val="000000"/>
      <w:spacing w:val="0"/>
      <w:w w:val="100"/>
      <w:sz w:val="20"/>
      <w:szCs w:val="21"/>
      <w:u w:val="none"/>
      <w:lang w:val="lv-LV"/>
    </w:rPr>
  </w:style>
  <w:style w:type="character" w:customStyle="1" w:styleId="ListLabel28">
    <w:name w:val="ListLabel 28"/>
    <w:qFormat/>
    <w:rPr>
      <w:rFonts w:eastAsia="Times New Roman" w:cs="Tahoma"/>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b w:val="0"/>
    </w:rPr>
  </w:style>
  <w:style w:type="character" w:customStyle="1" w:styleId="ListLabel33">
    <w:name w:val="ListLabel 33"/>
    <w:qFormat/>
    <w:rPr>
      <w:i w:val="0"/>
    </w:rPr>
  </w:style>
  <w:style w:type="character" w:customStyle="1" w:styleId="ListLabel34">
    <w:name w:val="ListLabel 34"/>
    <w:qFormat/>
    <w:rPr>
      <w:i w:val="0"/>
    </w:rPr>
  </w:style>
  <w:style w:type="character" w:customStyle="1" w:styleId="ListLabel35">
    <w:name w:val="ListLabel 35"/>
    <w:qFormat/>
    <w:rPr>
      <w:i w:val="0"/>
    </w:rPr>
  </w:style>
  <w:style w:type="character" w:customStyle="1" w:styleId="ListLabel36">
    <w:name w:val="ListLabel 36"/>
    <w:qFormat/>
    <w:rPr>
      <w:i w:val="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rPr>
      <w:color w:val="000000"/>
    </w:rPr>
  </w:style>
  <w:style w:type="character" w:customStyle="1" w:styleId="ListLabel70">
    <w:name w:val="ListLabel 70"/>
    <w:qFormat/>
    <w:rPr>
      <w:color w:val="000000"/>
    </w:rPr>
  </w:style>
  <w:style w:type="character" w:customStyle="1" w:styleId="ListLabel71">
    <w:name w:val="ListLabel 71"/>
    <w:qFormat/>
    <w:rPr>
      <w:color w:val="000000"/>
    </w:rPr>
  </w:style>
  <w:style w:type="character" w:customStyle="1" w:styleId="ListLabel72">
    <w:name w:val="ListLabel 72"/>
    <w:qFormat/>
    <w:rPr>
      <w:color w:val="000000"/>
    </w:rPr>
  </w:style>
  <w:style w:type="character" w:customStyle="1" w:styleId="ListLabel73">
    <w:name w:val="ListLabel 73"/>
    <w:qFormat/>
    <w:rPr>
      <w:color w:val="000000"/>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color w:val="000000"/>
    </w:rPr>
  </w:style>
  <w:style w:type="character" w:customStyle="1" w:styleId="ListLabel78">
    <w:name w:val="ListLabel 78"/>
    <w:qFormat/>
    <w:rPr>
      <w:color w:val="000000"/>
    </w:rPr>
  </w:style>
  <w:style w:type="character" w:customStyle="1" w:styleId="ListLabel79">
    <w:name w:val="ListLabel 79"/>
    <w:qFormat/>
    <w:rPr>
      <w:color w:val="000000"/>
    </w:rPr>
  </w:style>
  <w:style w:type="character" w:customStyle="1" w:styleId="ListLabel80">
    <w:name w:val="ListLabel 80"/>
    <w:qFormat/>
    <w:rPr>
      <w:color w:val="000000"/>
    </w:rPr>
  </w:style>
  <w:style w:type="character" w:customStyle="1" w:styleId="ListLabel81">
    <w:name w:val="ListLabel 81"/>
    <w:qFormat/>
    <w:rPr>
      <w:color w:val="000000"/>
    </w:rPr>
  </w:style>
  <w:style w:type="character" w:customStyle="1" w:styleId="ListLabel82">
    <w:name w:val="ListLabel 82"/>
    <w:qFormat/>
    <w:rPr>
      <w:b/>
    </w:rPr>
  </w:style>
  <w:style w:type="character" w:customStyle="1" w:styleId="ListLabel83">
    <w:name w:val="ListLabel 83"/>
    <w:qFormat/>
    <w:rPr>
      <w:rFonts w:cs="Times New Roman"/>
      <w:b/>
      <w:sz w:val="24"/>
      <w:szCs w:val="24"/>
      <w:lang w:val="lv-LV"/>
    </w:rPr>
  </w:style>
  <w:style w:type="character" w:customStyle="1" w:styleId="ListLabel84">
    <w:name w:val="ListLabel 84"/>
    <w:qFormat/>
    <w:rPr>
      <w:rFonts w:cs="Times New Roman"/>
      <w:sz w:val="24"/>
      <w:szCs w:val="24"/>
    </w:rPr>
  </w:style>
  <w:style w:type="character" w:customStyle="1" w:styleId="ListLabel85">
    <w:name w:val="ListLabel 85"/>
    <w:qFormat/>
    <w:rPr>
      <w:rFonts w:cs="Times New Roman"/>
      <w:sz w:val="24"/>
      <w:szCs w:val="24"/>
    </w:rPr>
  </w:style>
  <w:style w:type="character" w:customStyle="1" w:styleId="ListLabel86">
    <w:name w:val="ListLabel 86"/>
    <w:qFormat/>
    <w:rPr>
      <w:b/>
    </w:rPr>
  </w:style>
  <w:style w:type="character" w:customStyle="1" w:styleId="ListLabel87">
    <w:name w:val="ListLabel 87"/>
    <w:qFormat/>
    <w:rPr>
      <w:color w:val="000000"/>
      <w:sz w:val="24"/>
    </w:rPr>
  </w:style>
  <w:style w:type="character" w:customStyle="1" w:styleId="ListLabel88">
    <w:name w:val="ListLabel 88"/>
    <w:qFormat/>
    <w:rPr>
      <w:color w:val="000000"/>
    </w:rPr>
  </w:style>
  <w:style w:type="character" w:customStyle="1" w:styleId="ListLabel89">
    <w:name w:val="ListLabel 89"/>
    <w:qFormat/>
    <w:rPr>
      <w:color w:val="000000"/>
    </w:rPr>
  </w:style>
  <w:style w:type="character" w:customStyle="1" w:styleId="ListLabel90">
    <w:name w:val="ListLabel 90"/>
    <w:qFormat/>
    <w:rPr>
      <w:color w:val="000000"/>
    </w:rPr>
  </w:style>
  <w:style w:type="character" w:customStyle="1" w:styleId="ListLabel91">
    <w:name w:val="ListLabel 91"/>
    <w:qFormat/>
    <w:rPr>
      <w:color w:val="000000"/>
    </w:rPr>
  </w:style>
  <w:style w:type="character" w:customStyle="1" w:styleId="ListLabel92">
    <w:name w:val="ListLabel 92"/>
    <w:qFormat/>
    <w:rPr>
      <w:color w:val="000000"/>
    </w:rPr>
  </w:style>
  <w:style w:type="character" w:customStyle="1" w:styleId="ListLabel93">
    <w:name w:val="ListLabel 93"/>
    <w:qFormat/>
    <w:rPr>
      <w:color w:val="000000"/>
    </w:rPr>
  </w:style>
  <w:style w:type="character" w:customStyle="1" w:styleId="ListLabel94">
    <w:name w:val="ListLabel 94"/>
    <w:qFormat/>
    <w:rPr>
      <w:color w:val="000000"/>
    </w:rPr>
  </w:style>
  <w:style w:type="character" w:customStyle="1" w:styleId="ListLabel95">
    <w:name w:val="ListLabel 95"/>
    <w:qFormat/>
    <w:rPr>
      <w:color w:val="000000"/>
    </w:rPr>
  </w:style>
  <w:style w:type="character" w:customStyle="1" w:styleId="ListLabel96">
    <w:name w:val="ListLabel 96"/>
    <w:qFormat/>
    <w:rPr>
      <w:color w:val="000000"/>
    </w:rPr>
  </w:style>
  <w:style w:type="character" w:customStyle="1" w:styleId="ListLabel97">
    <w:name w:val="ListLabel 97"/>
    <w:qFormat/>
    <w:rPr>
      <w:color w:val="000000"/>
    </w:rPr>
  </w:style>
  <w:style w:type="character" w:customStyle="1" w:styleId="ListLabel98">
    <w:name w:val="ListLabel 98"/>
    <w:qFormat/>
    <w:rPr>
      <w:color w:val="000000"/>
    </w:rPr>
  </w:style>
  <w:style w:type="character" w:customStyle="1" w:styleId="ListLabel99">
    <w:name w:val="ListLabel 99"/>
    <w:qFormat/>
    <w:rPr>
      <w:color w:val="000000"/>
    </w:rPr>
  </w:style>
  <w:style w:type="character" w:customStyle="1" w:styleId="ListLabel100">
    <w:name w:val="ListLabel 100"/>
    <w:qFormat/>
    <w:rPr>
      <w:color w:val="000000"/>
    </w:rPr>
  </w:style>
  <w:style w:type="character" w:customStyle="1" w:styleId="ListLabel101">
    <w:name w:val="ListLabel 101"/>
    <w:qFormat/>
    <w:rPr>
      <w:color w:val="000000"/>
    </w:rPr>
  </w:style>
  <w:style w:type="character" w:customStyle="1" w:styleId="ListLabel102">
    <w:name w:val="ListLabel 102"/>
    <w:qFormat/>
    <w:rPr>
      <w:color w:val="000000"/>
    </w:rPr>
  </w:style>
  <w:style w:type="character" w:customStyle="1" w:styleId="ListLabel103">
    <w:name w:val="ListLabel 103"/>
    <w:qFormat/>
    <w:rPr>
      <w:color w:val="000000"/>
    </w:rPr>
  </w:style>
  <w:style w:type="character" w:customStyle="1" w:styleId="ListLabel104">
    <w:name w:val="ListLabel 104"/>
    <w:qFormat/>
    <w:rPr>
      <w:color w:val="000000"/>
    </w:rPr>
  </w:style>
  <w:style w:type="character" w:customStyle="1" w:styleId="ListLabel105">
    <w:name w:val="ListLabel 105"/>
    <w:qFormat/>
    <w:rPr>
      <w:color w:val="000000"/>
    </w:rPr>
  </w:style>
  <w:style w:type="character" w:customStyle="1" w:styleId="ListLabel106">
    <w:name w:val="ListLabel 106"/>
    <w:qFormat/>
    <w:rPr>
      <w:color w:val="000000"/>
    </w:rPr>
  </w:style>
  <w:style w:type="character" w:customStyle="1" w:styleId="ListLabel107">
    <w:name w:val="ListLabel 107"/>
    <w:qFormat/>
    <w:rPr>
      <w:color w:val="000000"/>
    </w:rPr>
  </w:style>
  <w:style w:type="character" w:customStyle="1" w:styleId="ListLabel108">
    <w:name w:val="ListLabel 108"/>
    <w:qFormat/>
    <w:rPr>
      <w:color w:val="000000"/>
    </w:rPr>
  </w:style>
  <w:style w:type="character" w:customStyle="1" w:styleId="ListLabel109">
    <w:name w:val="ListLabel 109"/>
    <w:qFormat/>
    <w:rPr>
      <w:color w:val="000000"/>
    </w:rPr>
  </w:style>
  <w:style w:type="character" w:customStyle="1" w:styleId="ListLabel110">
    <w:name w:val="ListLabel 110"/>
    <w:qFormat/>
    <w:rPr>
      <w:color w:val="000000"/>
    </w:rPr>
  </w:style>
  <w:style w:type="character" w:customStyle="1" w:styleId="ListLabel111">
    <w:name w:val="ListLabel 111"/>
    <w:qFormat/>
    <w:rPr>
      <w:color w:val="000000"/>
    </w:rPr>
  </w:style>
  <w:style w:type="character" w:customStyle="1" w:styleId="ListLabel112">
    <w:name w:val="ListLabel 112"/>
    <w:qFormat/>
    <w:rPr>
      <w:color w:val="000000"/>
    </w:rPr>
  </w:style>
  <w:style w:type="character" w:customStyle="1" w:styleId="ListLabel113">
    <w:name w:val="ListLabel 113"/>
    <w:qFormat/>
    <w:rPr>
      <w:color w:val="000000"/>
    </w:rPr>
  </w:style>
  <w:style w:type="character" w:customStyle="1" w:styleId="ListLabel114">
    <w:name w:val="ListLabel 114"/>
    <w:qFormat/>
    <w:rPr>
      <w:b/>
    </w:rPr>
  </w:style>
  <w:style w:type="character" w:customStyle="1" w:styleId="ListLabel115">
    <w:name w:val="ListLabel 115"/>
    <w:qFormat/>
    <w:rPr>
      <w:rFonts w:ascii="Times New Roman" w:eastAsia="Calibri" w:hAnsi="Times New Roman"/>
      <w:b/>
      <w:sz w:val="24"/>
    </w:rPr>
  </w:style>
  <w:style w:type="character" w:customStyle="1" w:styleId="ListLabel116">
    <w:name w:val="ListLabel 116"/>
    <w:qFormat/>
    <w:rPr>
      <w:rFonts w:ascii="Times New Roman" w:eastAsia="Calibri" w:hAnsi="Times New Roman"/>
      <w:sz w:val="24"/>
    </w:rPr>
  </w:style>
  <w:style w:type="character" w:customStyle="1" w:styleId="ListLabel117">
    <w:name w:val="ListLabel 117"/>
    <w:qFormat/>
    <w:rPr>
      <w:rFonts w:eastAsia="Calibri"/>
    </w:rPr>
  </w:style>
  <w:style w:type="character" w:customStyle="1" w:styleId="ListLabel118">
    <w:name w:val="ListLabel 118"/>
    <w:qFormat/>
    <w:rPr>
      <w:rFonts w:eastAsia="Calibri"/>
    </w:rPr>
  </w:style>
  <w:style w:type="character" w:customStyle="1" w:styleId="ListLabel119">
    <w:name w:val="ListLabel 119"/>
    <w:qFormat/>
    <w:rPr>
      <w:rFonts w:eastAsia="Calibri"/>
    </w:rPr>
  </w:style>
  <w:style w:type="character" w:customStyle="1" w:styleId="ListLabel120">
    <w:name w:val="ListLabel 120"/>
    <w:qFormat/>
    <w:rPr>
      <w:rFonts w:eastAsia="Calibri"/>
    </w:rPr>
  </w:style>
  <w:style w:type="character" w:customStyle="1" w:styleId="ListLabel121">
    <w:name w:val="ListLabel 121"/>
    <w:qFormat/>
    <w:rPr>
      <w:rFonts w:eastAsia="Calibri"/>
    </w:rPr>
  </w:style>
  <w:style w:type="character" w:customStyle="1" w:styleId="ListLabel122">
    <w:name w:val="ListLabel 122"/>
    <w:qFormat/>
    <w:rPr>
      <w:rFonts w:eastAsia="Calibri"/>
    </w:rPr>
  </w:style>
  <w:style w:type="character" w:customStyle="1" w:styleId="ListLabel123">
    <w:name w:val="ListLabel 123"/>
    <w:qFormat/>
    <w:rPr>
      <w:rFonts w:eastAsia="Calibri"/>
    </w:rPr>
  </w:style>
  <w:style w:type="character" w:customStyle="1" w:styleId="ListLabel124">
    <w:name w:val="ListLabel 124"/>
    <w:qFormat/>
    <w:rPr>
      <w:b/>
    </w:rPr>
  </w:style>
  <w:style w:type="character" w:customStyle="1" w:styleId="ListLabel125">
    <w:name w:val="ListLabel 125"/>
    <w:qFormat/>
    <w:rPr>
      <w:color w:val="000000"/>
    </w:rPr>
  </w:style>
  <w:style w:type="character" w:customStyle="1" w:styleId="ListLabel126">
    <w:name w:val="ListLabel 126"/>
    <w:qFormat/>
    <w:rPr>
      <w:rFonts w:ascii="Times New Roman" w:hAnsi="Times New Roman"/>
      <w:color w:val="000000"/>
      <w:sz w:val="24"/>
    </w:rPr>
  </w:style>
  <w:style w:type="character" w:customStyle="1" w:styleId="ListLabel127">
    <w:name w:val="ListLabel 127"/>
    <w:qFormat/>
    <w:rPr>
      <w:color w:val="000000"/>
    </w:rPr>
  </w:style>
  <w:style w:type="character" w:customStyle="1" w:styleId="ListLabel128">
    <w:name w:val="ListLabel 128"/>
    <w:qFormat/>
    <w:rPr>
      <w:color w:val="000000"/>
    </w:rPr>
  </w:style>
  <w:style w:type="character" w:customStyle="1" w:styleId="ListLabel129">
    <w:name w:val="ListLabel 129"/>
    <w:qFormat/>
    <w:rPr>
      <w:color w:val="000000"/>
    </w:rPr>
  </w:style>
  <w:style w:type="character" w:customStyle="1" w:styleId="ListLabel130">
    <w:name w:val="ListLabel 130"/>
    <w:qFormat/>
    <w:rPr>
      <w:color w:val="000000"/>
    </w:rPr>
  </w:style>
  <w:style w:type="character" w:customStyle="1" w:styleId="ListLabel131">
    <w:name w:val="ListLabel 131"/>
    <w:qFormat/>
    <w:rPr>
      <w:color w:val="000000"/>
    </w:rPr>
  </w:style>
  <w:style w:type="character" w:customStyle="1" w:styleId="ListLabel132">
    <w:name w:val="ListLabel 132"/>
    <w:qFormat/>
    <w:rPr>
      <w:color w:val="000000"/>
    </w:rPr>
  </w:style>
  <w:style w:type="character" w:customStyle="1" w:styleId="ListLabel133">
    <w:name w:val="ListLabel 133"/>
    <w:qFormat/>
    <w:rPr>
      <w:color w:val="000000"/>
    </w:rPr>
  </w:style>
  <w:style w:type="character" w:customStyle="1" w:styleId="ListLabel134">
    <w:name w:val="ListLabel 134"/>
    <w:qFormat/>
    <w:rPr>
      <w:color w:val="000000"/>
    </w:rPr>
  </w:style>
  <w:style w:type="character" w:customStyle="1" w:styleId="ListLabel135">
    <w:name w:val="ListLabel 135"/>
    <w:qFormat/>
    <w:rPr>
      <w:color w:val="000000"/>
      <w:sz w:val="24"/>
    </w:rPr>
  </w:style>
  <w:style w:type="character" w:customStyle="1" w:styleId="ListLabel136">
    <w:name w:val="ListLabel 136"/>
    <w:qFormat/>
    <w:rPr>
      <w:color w:val="000000"/>
    </w:rPr>
  </w:style>
  <w:style w:type="character" w:customStyle="1" w:styleId="ListLabel137">
    <w:name w:val="ListLabel 137"/>
    <w:qFormat/>
    <w:rPr>
      <w:color w:val="000000"/>
    </w:rPr>
  </w:style>
  <w:style w:type="character" w:customStyle="1" w:styleId="ListLabel138">
    <w:name w:val="ListLabel 138"/>
    <w:qFormat/>
    <w:rPr>
      <w:color w:val="000000"/>
    </w:rPr>
  </w:style>
  <w:style w:type="character" w:customStyle="1" w:styleId="ListLabel139">
    <w:name w:val="ListLabel 139"/>
    <w:qFormat/>
    <w:rPr>
      <w:color w:val="000000"/>
    </w:rPr>
  </w:style>
  <w:style w:type="character" w:customStyle="1" w:styleId="ListLabel140">
    <w:name w:val="ListLabel 140"/>
    <w:qFormat/>
    <w:rPr>
      <w:color w:val="000000"/>
    </w:rPr>
  </w:style>
  <w:style w:type="character" w:customStyle="1" w:styleId="ListLabel141">
    <w:name w:val="ListLabel 141"/>
    <w:qFormat/>
    <w:rPr>
      <w:color w:val="000000"/>
    </w:rPr>
  </w:style>
  <w:style w:type="character" w:customStyle="1" w:styleId="ListLabel142">
    <w:name w:val="ListLabel 142"/>
    <w:qFormat/>
    <w:rPr>
      <w:color w:val="000000"/>
    </w:rPr>
  </w:style>
  <w:style w:type="character" w:customStyle="1" w:styleId="ListLabel143">
    <w:name w:val="ListLabel 143"/>
    <w:qFormat/>
    <w:rPr>
      <w:rFonts w:eastAsiaTheme="majorEastAsia"/>
      <w:color w:val="000080"/>
      <w:u w:val="single"/>
      <w:lang w:eastAsia="en-US"/>
    </w:rPr>
  </w:style>
  <w:style w:type="character" w:customStyle="1" w:styleId="ListLabel144">
    <w:name w:val="ListLabel 144"/>
    <w:qFormat/>
    <w:rPr>
      <w:rFonts w:ascii="Times New Roman" w:eastAsiaTheme="majorEastAsia" w:hAnsi="Times New Roman"/>
      <w:color w:val="000080"/>
      <w:sz w:val="24"/>
      <w:szCs w:val="24"/>
      <w:u w:val="single"/>
    </w:rPr>
  </w:style>
  <w:style w:type="character" w:customStyle="1" w:styleId="ListLabel145">
    <w:name w:val="ListLabel 145"/>
    <w:qFormat/>
    <w:rPr>
      <w:rFonts w:ascii="Times New Roman" w:hAnsi="Times New Roman"/>
      <w:color w:val="0000FF" w:themeColor="hyperlink"/>
      <w:sz w:val="24"/>
      <w:szCs w:val="24"/>
      <w:u w:val="single"/>
    </w:rPr>
  </w:style>
  <w:style w:type="character" w:customStyle="1" w:styleId="ListLabel146">
    <w:name w:val="ListLabel 146"/>
    <w:qFormat/>
    <w:rPr>
      <w:rFonts w:ascii="Times New Roman" w:hAnsi="Times New Roman"/>
      <w:sz w:val="24"/>
      <w:szCs w:val="24"/>
    </w:rPr>
  </w:style>
  <w:style w:type="character" w:customStyle="1" w:styleId="ListLabel147">
    <w:name w:val="ListLabel 147"/>
    <w:qFormat/>
  </w:style>
  <w:style w:type="character" w:customStyle="1" w:styleId="ListLabel148">
    <w:name w:val="ListLabel 148"/>
    <w:qFormat/>
    <w:rPr>
      <w:color w:val="auto"/>
      <w:sz w:val="22"/>
      <w:szCs w:val="22"/>
      <w:u w:val="none"/>
    </w:rPr>
  </w:style>
  <w:style w:type="character" w:customStyle="1" w:styleId="ListLabel149">
    <w:name w:val="ListLabel 149"/>
    <w:qFormat/>
    <w:rPr>
      <w:b/>
      <w:i w:val="0"/>
      <w:sz w:val="24"/>
    </w:rPr>
  </w:style>
  <w:style w:type="character" w:customStyle="1" w:styleId="ListLabel150">
    <w:name w:val="ListLabel 150"/>
    <w:qFormat/>
    <w:rPr>
      <w:b/>
      <w:i w:val="0"/>
      <w:sz w:val="22"/>
    </w:rPr>
  </w:style>
  <w:style w:type="character" w:customStyle="1" w:styleId="ListLabel151">
    <w:name w:val="ListLabel 151"/>
    <w:qFormat/>
    <w:rPr>
      <w:b/>
    </w:rPr>
  </w:style>
  <w:style w:type="character" w:customStyle="1" w:styleId="ListLabel152">
    <w:name w:val="ListLabel 152"/>
    <w:qFormat/>
    <w:rPr>
      <w:rFonts w:ascii="Times New Roman" w:hAnsi="Times New Roman" w:cs="Times New Roman"/>
      <w:b/>
      <w:sz w:val="24"/>
      <w:szCs w:val="24"/>
    </w:rPr>
  </w:style>
  <w:style w:type="character" w:customStyle="1" w:styleId="ListLabel153">
    <w:name w:val="ListLabel 153"/>
    <w:qFormat/>
    <w:rPr>
      <w:b w:val="0"/>
    </w:rPr>
  </w:style>
  <w:style w:type="character" w:customStyle="1" w:styleId="ListLabel154">
    <w:name w:val="ListLabel 154"/>
    <w:qFormat/>
    <w:rPr>
      <w:rFonts w:ascii="Times New Roman" w:hAnsi="Times New Roman" w:cs="Symbol"/>
      <w:sz w:val="24"/>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eastAsia="Times New Roman" w:cs="Times New Roman"/>
      <w:b w:val="0"/>
      <w:bCs w:val="0"/>
      <w:i w:val="0"/>
      <w:iCs w:val="0"/>
      <w:caps w:val="0"/>
      <w:smallCaps w:val="0"/>
      <w:strike w:val="0"/>
      <w:dstrike w:val="0"/>
      <w:color w:val="000000"/>
      <w:spacing w:val="0"/>
      <w:w w:val="100"/>
      <w:sz w:val="20"/>
      <w:szCs w:val="21"/>
      <w:u w:val="none"/>
      <w:lang w:val="lv-LV"/>
    </w:rPr>
  </w:style>
  <w:style w:type="character" w:customStyle="1" w:styleId="ListLabel164">
    <w:name w:val="ListLabel 164"/>
    <w:qFormat/>
    <w:rPr>
      <w:i w:val="0"/>
    </w:rPr>
  </w:style>
  <w:style w:type="character" w:customStyle="1" w:styleId="ListLabel165">
    <w:name w:val="ListLabel 165"/>
    <w:qFormat/>
    <w:rPr>
      <w:color w:val="000000"/>
      <w:sz w:val="24"/>
    </w:rPr>
  </w:style>
  <w:style w:type="character" w:customStyle="1" w:styleId="ListLabel166">
    <w:name w:val="ListLabel 166"/>
    <w:qFormat/>
    <w:rPr>
      <w:color w:val="000000"/>
    </w:rPr>
  </w:style>
  <w:style w:type="character" w:customStyle="1" w:styleId="ListLabel167">
    <w:name w:val="ListLabel 167"/>
    <w:qFormat/>
    <w:rPr>
      <w:color w:val="000000"/>
    </w:rPr>
  </w:style>
  <w:style w:type="character" w:customStyle="1" w:styleId="ListLabel168">
    <w:name w:val="ListLabel 168"/>
    <w:qFormat/>
    <w:rPr>
      <w:color w:val="000000"/>
    </w:rPr>
  </w:style>
  <w:style w:type="character" w:customStyle="1" w:styleId="ListLabel169">
    <w:name w:val="ListLabel 169"/>
    <w:qFormat/>
    <w:rPr>
      <w:color w:val="000000"/>
    </w:rPr>
  </w:style>
  <w:style w:type="character" w:customStyle="1" w:styleId="ListLabel170">
    <w:name w:val="ListLabel 170"/>
    <w:qFormat/>
    <w:rPr>
      <w:color w:val="000000"/>
    </w:rPr>
  </w:style>
  <w:style w:type="character" w:customStyle="1" w:styleId="ListLabel171">
    <w:name w:val="ListLabel 171"/>
    <w:qFormat/>
    <w:rPr>
      <w:color w:val="000000"/>
    </w:rPr>
  </w:style>
  <w:style w:type="character" w:customStyle="1" w:styleId="ListLabel172">
    <w:name w:val="ListLabel 172"/>
    <w:qFormat/>
    <w:rPr>
      <w:color w:val="000000"/>
    </w:rPr>
  </w:style>
  <w:style w:type="character" w:customStyle="1" w:styleId="ListLabel173">
    <w:name w:val="ListLabel 173"/>
    <w:qFormat/>
    <w:rPr>
      <w:color w:val="000000"/>
    </w:rPr>
  </w:style>
  <w:style w:type="character" w:customStyle="1" w:styleId="ListLabel174">
    <w:name w:val="ListLabel 174"/>
    <w:qFormat/>
    <w:rPr>
      <w:b/>
    </w:rPr>
  </w:style>
  <w:style w:type="character" w:customStyle="1" w:styleId="ListLabel175">
    <w:name w:val="ListLabel 175"/>
    <w:qFormat/>
    <w:rPr>
      <w:rFonts w:ascii="Times New Roman" w:eastAsia="Calibri" w:hAnsi="Times New Roman"/>
      <w:b/>
      <w:sz w:val="24"/>
    </w:rPr>
  </w:style>
  <w:style w:type="character" w:customStyle="1" w:styleId="ListLabel176">
    <w:name w:val="ListLabel 176"/>
    <w:qFormat/>
    <w:rPr>
      <w:rFonts w:ascii="Times New Roman" w:eastAsia="Calibri" w:hAnsi="Times New Roman"/>
      <w:sz w:val="24"/>
    </w:rPr>
  </w:style>
  <w:style w:type="character" w:customStyle="1" w:styleId="ListLabel177">
    <w:name w:val="ListLabel 177"/>
    <w:qFormat/>
    <w:rPr>
      <w:rFonts w:eastAsia="Calibri"/>
    </w:rPr>
  </w:style>
  <w:style w:type="character" w:customStyle="1" w:styleId="ListLabel178">
    <w:name w:val="ListLabel 178"/>
    <w:qFormat/>
    <w:rPr>
      <w:rFonts w:eastAsia="Calibri"/>
    </w:rPr>
  </w:style>
  <w:style w:type="character" w:customStyle="1" w:styleId="ListLabel179">
    <w:name w:val="ListLabel 179"/>
    <w:qFormat/>
    <w:rPr>
      <w:rFonts w:eastAsia="Calibri"/>
    </w:rPr>
  </w:style>
  <w:style w:type="character" w:customStyle="1" w:styleId="ListLabel180">
    <w:name w:val="ListLabel 180"/>
    <w:qFormat/>
    <w:rPr>
      <w:rFonts w:eastAsia="Calibri"/>
    </w:rPr>
  </w:style>
  <w:style w:type="character" w:customStyle="1" w:styleId="ListLabel181">
    <w:name w:val="ListLabel 181"/>
    <w:qFormat/>
    <w:rPr>
      <w:rFonts w:eastAsia="Calibri"/>
    </w:rPr>
  </w:style>
  <w:style w:type="character" w:customStyle="1" w:styleId="ListLabel182">
    <w:name w:val="ListLabel 182"/>
    <w:qFormat/>
    <w:rPr>
      <w:rFonts w:eastAsia="Calibri"/>
    </w:rPr>
  </w:style>
  <w:style w:type="character" w:customStyle="1" w:styleId="ListLabel183">
    <w:name w:val="ListLabel 183"/>
    <w:qFormat/>
    <w:rPr>
      <w:rFonts w:eastAsia="Calibri"/>
    </w:rPr>
  </w:style>
  <w:style w:type="character" w:customStyle="1" w:styleId="ListLabel184">
    <w:name w:val="ListLabel 184"/>
    <w:qFormat/>
    <w:rPr>
      <w:color w:val="000000"/>
    </w:rPr>
  </w:style>
  <w:style w:type="character" w:customStyle="1" w:styleId="ListLabel185">
    <w:name w:val="ListLabel 185"/>
    <w:qFormat/>
    <w:rPr>
      <w:rFonts w:ascii="Times New Roman" w:hAnsi="Times New Roman"/>
      <w:color w:val="000000"/>
      <w:sz w:val="24"/>
    </w:rPr>
  </w:style>
  <w:style w:type="character" w:customStyle="1" w:styleId="ListLabel186">
    <w:name w:val="ListLabel 186"/>
    <w:qFormat/>
    <w:rPr>
      <w:color w:val="000000"/>
    </w:rPr>
  </w:style>
  <w:style w:type="character" w:customStyle="1" w:styleId="ListLabel187">
    <w:name w:val="ListLabel 187"/>
    <w:qFormat/>
    <w:rPr>
      <w:color w:val="000000"/>
    </w:rPr>
  </w:style>
  <w:style w:type="character" w:customStyle="1" w:styleId="ListLabel188">
    <w:name w:val="ListLabel 188"/>
    <w:qFormat/>
    <w:rPr>
      <w:color w:val="000000"/>
    </w:rPr>
  </w:style>
  <w:style w:type="character" w:customStyle="1" w:styleId="ListLabel189">
    <w:name w:val="ListLabel 189"/>
    <w:qFormat/>
    <w:rPr>
      <w:color w:val="000000"/>
    </w:rPr>
  </w:style>
  <w:style w:type="character" w:customStyle="1" w:styleId="ListLabel190">
    <w:name w:val="ListLabel 190"/>
    <w:qFormat/>
    <w:rPr>
      <w:color w:val="000000"/>
    </w:rPr>
  </w:style>
  <w:style w:type="character" w:customStyle="1" w:styleId="ListLabel191">
    <w:name w:val="ListLabel 191"/>
    <w:qFormat/>
    <w:rPr>
      <w:color w:val="000000"/>
    </w:rPr>
  </w:style>
  <w:style w:type="character" w:customStyle="1" w:styleId="ListLabel192">
    <w:name w:val="ListLabel 192"/>
    <w:qFormat/>
    <w:rPr>
      <w:color w:val="000000"/>
    </w:rPr>
  </w:style>
  <w:style w:type="character" w:customStyle="1" w:styleId="ListLabel193">
    <w:name w:val="ListLabel 193"/>
    <w:qFormat/>
    <w:rPr>
      <w:color w:val="000000"/>
    </w:rPr>
  </w:style>
  <w:style w:type="character" w:customStyle="1" w:styleId="ListLabel194">
    <w:name w:val="ListLabel 194"/>
    <w:qFormat/>
    <w:rPr>
      <w:color w:val="000000"/>
      <w:sz w:val="24"/>
    </w:rPr>
  </w:style>
  <w:style w:type="character" w:customStyle="1" w:styleId="ListLabel195">
    <w:name w:val="ListLabel 195"/>
    <w:qFormat/>
    <w:rPr>
      <w:color w:val="000000"/>
    </w:rPr>
  </w:style>
  <w:style w:type="character" w:customStyle="1" w:styleId="ListLabel196">
    <w:name w:val="ListLabel 196"/>
    <w:qFormat/>
    <w:rPr>
      <w:color w:val="000000"/>
    </w:rPr>
  </w:style>
  <w:style w:type="character" w:customStyle="1" w:styleId="ListLabel197">
    <w:name w:val="ListLabel 197"/>
    <w:qFormat/>
    <w:rPr>
      <w:color w:val="000000"/>
    </w:rPr>
  </w:style>
  <w:style w:type="character" w:customStyle="1" w:styleId="ListLabel198">
    <w:name w:val="ListLabel 198"/>
    <w:qFormat/>
    <w:rPr>
      <w:color w:val="000000"/>
    </w:rPr>
  </w:style>
  <w:style w:type="character" w:customStyle="1" w:styleId="ListLabel199">
    <w:name w:val="ListLabel 199"/>
    <w:qFormat/>
    <w:rPr>
      <w:color w:val="000000"/>
    </w:rPr>
  </w:style>
  <w:style w:type="character" w:customStyle="1" w:styleId="ListLabel200">
    <w:name w:val="ListLabel 200"/>
    <w:qFormat/>
    <w:rPr>
      <w:color w:val="000000"/>
    </w:rPr>
  </w:style>
  <w:style w:type="character" w:customStyle="1" w:styleId="ListLabel201">
    <w:name w:val="ListLabel 201"/>
    <w:qFormat/>
    <w:rPr>
      <w:color w:val="000000"/>
    </w:rPr>
  </w:style>
  <w:style w:type="character" w:customStyle="1" w:styleId="ListLabel202">
    <w:name w:val="ListLabel 202"/>
    <w:qFormat/>
  </w:style>
  <w:style w:type="character" w:customStyle="1" w:styleId="ListLabel203">
    <w:name w:val="ListLabel 203"/>
    <w:qFormat/>
  </w:style>
  <w:style w:type="character" w:customStyle="1" w:styleId="ListLabel204">
    <w:name w:val="ListLabel 204"/>
    <w:qFormat/>
  </w:style>
  <w:style w:type="character" w:customStyle="1" w:styleId="ListLabel205">
    <w:name w:val="ListLabel 205"/>
    <w:qFormat/>
  </w:style>
  <w:style w:type="character" w:customStyle="1" w:styleId="ListLabel206">
    <w:name w:val="ListLabel 206"/>
    <w:qFormat/>
    <w:rPr>
      <w:color w:val="auto"/>
      <w:sz w:val="22"/>
      <w:szCs w:val="22"/>
      <w:u w:val="non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410364"/>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21">
    <w:name w:val="Body Text 2"/>
    <w:basedOn w:val="Normal"/>
    <w:qFormat/>
    <w:rsid w:val="00C637DB"/>
    <w:pPr>
      <w:jc w:val="both"/>
    </w:pPr>
    <w:rPr>
      <w:sz w:val="26"/>
      <w:szCs w:val="20"/>
      <w:lang w:eastAsia="en-US"/>
    </w:rPr>
  </w:style>
  <w:style w:type="paragraph" w:styleId="Header">
    <w:name w:val="header"/>
    <w:basedOn w:val="Normal"/>
    <w:link w:val="HeaderChar"/>
    <w:rsid w:val="00D771B9"/>
    <w:pPr>
      <w:tabs>
        <w:tab w:val="center" w:pos="4153"/>
        <w:tab w:val="right" w:pos="8306"/>
      </w:tabs>
    </w:pPr>
  </w:style>
  <w:style w:type="paragraph" w:styleId="Footer">
    <w:name w:val="footer"/>
    <w:basedOn w:val="Normal"/>
    <w:link w:val="FooterChar"/>
    <w:uiPriority w:val="99"/>
    <w:rsid w:val="00D771B9"/>
    <w:pPr>
      <w:tabs>
        <w:tab w:val="center" w:pos="4153"/>
        <w:tab w:val="right" w:pos="8306"/>
      </w:tabs>
    </w:pPr>
  </w:style>
  <w:style w:type="paragraph" w:customStyle="1" w:styleId="naisf">
    <w:name w:val="naisf"/>
    <w:basedOn w:val="Normal"/>
    <w:qFormat/>
    <w:rsid w:val="009820BB"/>
    <w:pPr>
      <w:spacing w:before="100" w:after="100"/>
      <w:jc w:val="both"/>
    </w:pPr>
    <w:rPr>
      <w:szCs w:val="20"/>
      <w:lang w:val="en-GB" w:eastAsia="en-US"/>
    </w:rPr>
  </w:style>
  <w:style w:type="paragraph" w:styleId="BalloonText">
    <w:name w:val="Balloon Text"/>
    <w:basedOn w:val="Normal"/>
    <w:link w:val="BalloonTextChar"/>
    <w:qFormat/>
    <w:rsid w:val="0000573B"/>
    <w:rPr>
      <w:rFonts w:ascii="Tahoma" w:hAnsi="Tahoma" w:cs="Tahoma"/>
      <w:sz w:val="16"/>
      <w:szCs w:val="16"/>
    </w:rPr>
  </w:style>
  <w:style w:type="paragraph" w:styleId="ListParagraph">
    <w:name w:val="List Paragraph"/>
    <w:basedOn w:val="Normal"/>
    <w:qFormat/>
    <w:rsid w:val="006D462C"/>
    <w:pPr>
      <w:spacing w:after="200" w:line="276" w:lineRule="auto"/>
      <w:ind w:left="720"/>
      <w:contextualSpacing/>
    </w:pPr>
    <w:rPr>
      <w:rFonts w:ascii="Calibri" w:eastAsia="Calibri" w:hAnsi="Calibri"/>
      <w:sz w:val="22"/>
      <w:szCs w:val="22"/>
      <w:lang w:eastAsia="en-US"/>
    </w:rPr>
  </w:style>
  <w:style w:type="paragraph" w:styleId="ListBullet3">
    <w:name w:val="List Bullet 3"/>
    <w:basedOn w:val="Normal"/>
    <w:uiPriority w:val="99"/>
    <w:unhideWhenUsed/>
    <w:qFormat/>
    <w:rsid w:val="004312B0"/>
    <w:pPr>
      <w:ind w:left="566" w:hanging="283"/>
    </w:pPr>
    <w:rPr>
      <w:lang w:val="en-GB" w:eastAsia="en-US"/>
    </w:rPr>
  </w:style>
  <w:style w:type="paragraph" w:styleId="CommentText">
    <w:name w:val="annotation text"/>
    <w:basedOn w:val="Normal"/>
    <w:link w:val="CommentTextChar"/>
    <w:qFormat/>
    <w:rsid w:val="00E546EF"/>
    <w:rPr>
      <w:sz w:val="20"/>
      <w:szCs w:val="20"/>
    </w:rPr>
  </w:style>
  <w:style w:type="paragraph" w:styleId="CommentSubject">
    <w:name w:val="annotation subject"/>
    <w:basedOn w:val="CommentText"/>
    <w:next w:val="CommentText"/>
    <w:link w:val="CommentSubjectChar"/>
    <w:qFormat/>
    <w:rsid w:val="00E546EF"/>
    <w:rPr>
      <w:b/>
      <w:bCs/>
    </w:rPr>
  </w:style>
  <w:style w:type="paragraph" w:styleId="BodyTextIndent">
    <w:name w:val="Body Text Indent"/>
    <w:basedOn w:val="Normal"/>
    <w:link w:val="BodyTextIndentChar"/>
    <w:rsid w:val="00202694"/>
    <w:pPr>
      <w:spacing w:after="120"/>
      <w:ind w:left="283"/>
    </w:pPr>
  </w:style>
  <w:style w:type="paragraph" w:styleId="BodyTextIndent3">
    <w:name w:val="Body Text Indent 3"/>
    <w:basedOn w:val="Normal"/>
    <w:link w:val="BodyTextIndent3Char"/>
    <w:uiPriority w:val="99"/>
    <w:unhideWhenUsed/>
    <w:qFormat/>
    <w:rsid w:val="00202694"/>
    <w:pPr>
      <w:spacing w:after="120"/>
      <w:ind w:left="283"/>
    </w:pPr>
    <w:rPr>
      <w:bCs/>
      <w:sz w:val="16"/>
      <w:szCs w:val="16"/>
      <w:lang w:eastAsia="en-US"/>
    </w:rPr>
  </w:style>
  <w:style w:type="paragraph" w:styleId="Title">
    <w:name w:val="Title"/>
    <w:basedOn w:val="Normal"/>
    <w:link w:val="TitleChar"/>
    <w:qFormat/>
    <w:rsid w:val="00202694"/>
    <w:pPr>
      <w:jc w:val="center"/>
    </w:pPr>
    <w:rPr>
      <w:b/>
      <w:bCs/>
      <w:szCs w:val="20"/>
      <w:lang w:val="en-US" w:eastAsia="en-US"/>
    </w:rPr>
  </w:style>
  <w:style w:type="paragraph" w:styleId="NoSpacing">
    <w:name w:val="No Spacing"/>
    <w:uiPriority w:val="1"/>
    <w:qFormat/>
    <w:rsid w:val="00F636FB"/>
    <w:rPr>
      <w:rFonts w:eastAsia="Calibri"/>
      <w:sz w:val="24"/>
      <w:szCs w:val="22"/>
      <w:lang w:eastAsia="en-US"/>
    </w:rPr>
  </w:style>
  <w:style w:type="paragraph" w:styleId="BodyTextIndent2">
    <w:name w:val="Body Text Indent 2"/>
    <w:basedOn w:val="Normal"/>
    <w:link w:val="BodyTextIndent2Char"/>
    <w:qFormat/>
    <w:rsid w:val="005F5B12"/>
    <w:pPr>
      <w:spacing w:after="120" w:line="480" w:lineRule="auto"/>
      <w:ind w:left="283"/>
    </w:pPr>
  </w:style>
  <w:style w:type="paragraph" w:customStyle="1" w:styleId="a">
    <w:name w:val="Обычный"/>
    <w:basedOn w:val="Normal"/>
    <w:qFormat/>
    <w:rsid w:val="005F5B12"/>
    <w:pPr>
      <w:widowControl w:val="0"/>
    </w:pPr>
    <w:rPr>
      <w:sz w:val="20"/>
      <w:szCs w:val="20"/>
      <w:lang w:val="ru-RU" w:eastAsia="ru-RU"/>
    </w:rPr>
  </w:style>
  <w:style w:type="paragraph" w:styleId="BodyText30">
    <w:name w:val="Body Text 3"/>
    <w:basedOn w:val="Normal"/>
    <w:qFormat/>
    <w:rsid w:val="001556FC"/>
    <w:pPr>
      <w:spacing w:after="120"/>
    </w:pPr>
    <w:rPr>
      <w:sz w:val="16"/>
      <w:szCs w:val="16"/>
    </w:rPr>
  </w:style>
  <w:style w:type="paragraph" w:customStyle="1" w:styleId="BodyText4">
    <w:name w:val="Body Text4"/>
    <w:basedOn w:val="Normal"/>
    <w:link w:val="Bodytext0"/>
    <w:qFormat/>
    <w:rsid w:val="001D1FC0"/>
    <w:pPr>
      <w:widowControl w:val="0"/>
      <w:shd w:val="clear" w:color="auto" w:fill="FFFFFF"/>
      <w:spacing w:after="1680" w:line="394" w:lineRule="exact"/>
      <w:ind w:hanging="3260"/>
      <w:jc w:val="right"/>
    </w:pPr>
    <w:rPr>
      <w:sz w:val="21"/>
      <w:szCs w:val="21"/>
    </w:rPr>
  </w:style>
  <w:style w:type="paragraph" w:customStyle="1" w:styleId="Heading310">
    <w:name w:val="Heading #31"/>
    <w:basedOn w:val="Normal"/>
    <w:qFormat/>
    <w:rsid w:val="001D1FC0"/>
    <w:pPr>
      <w:widowControl w:val="0"/>
      <w:shd w:val="clear" w:color="auto" w:fill="FFFFFF"/>
      <w:spacing w:before="540" w:after="180"/>
      <w:ind w:hanging="3260"/>
      <w:jc w:val="both"/>
      <w:outlineLvl w:val="2"/>
    </w:pPr>
    <w:rPr>
      <w:sz w:val="21"/>
      <w:szCs w:val="21"/>
    </w:rPr>
  </w:style>
  <w:style w:type="paragraph" w:customStyle="1" w:styleId="Heading21">
    <w:name w:val="Heading #2"/>
    <w:basedOn w:val="Normal"/>
    <w:qFormat/>
    <w:rsid w:val="00C16DBB"/>
    <w:pPr>
      <w:widowControl w:val="0"/>
      <w:shd w:val="clear" w:color="auto" w:fill="FFFFFF"/>
      <w:spacing w:before="180" w:after="60"/>
      <w:ind w:hanging="560"/>
      <w:jc w:val="both"/>
      <w:outlineLvl w:val="1"/>
    </w:pPr>
    <w:rPr>
      <w:b/>
      <w:bCs/>
      <w:sz w:val="23"/>
      <w:szCs w:val="23"/>
    </w:rPr>
  </w:style>
  <w:style w:type="paragraph" w:customStyle="1" w:styleId="Bodytext22">
    <w:name w:val="Body text (2)"/>
    <w:basedOn w:val="Normal"/>
    <w:qFormat/>
    <w:rsid w:val="00EB5ACC"/>
    <w:pPr>
      <w:widowControl w:val="0"/>
      <w:shd w:val="clear" w:color="auto" w:fill="FFFFFF"/>
      <w:spacing w:before="60" w:line="331" w:lineRule="exact"/>
      <w:jc w:val="both"/>
    </w:pPr>
    <w:rPr>
      <w:b/>
      <w:bCs/>
      <w:sz w:val="23"/>
      <w:szCs w:val="23"/>
    </w:rPr>
  </w:style>
  <w:style w:type="paragraph" w:customStyle="1" w:styleId="Tablecaption0">
    <w:name w:val="Table caption"/>
    <w:basedOn w:val="Normal"/>
    <w:link w:val="Tablecaption"/>
    <w:qFormat/>
    <w:rsid w:val="00C5348E"/>
    <w:pPr>
      <w:widowControl w:val="0"/>
      <w:shd w:val="clear" w:color="auto" w:fill="FFFFFF"/>
    </w:pPr>
    <w:rPr>
      <w:b/>
      <w:bCs/>
      <w:sz w:val="23"/>
      <w:szCs w:val="23"/>
    </w:rPr>
  </w:style>
  <w:style w:type="paragraph" w:customStyle="1" w:styleId="Bodytext50">
    <w:name w:val="Body text (5)"/>
    <w:basedOn w:val="Normal"/>
    <w:link w:val="Bodytext5"/>
    <w:qFormat/>
    <w:rsid w:val="00A83D0E"/>
    <w:pPr>
      <w:widowControl w:val="0"/>
      <w:shd w:val="clear" w:color="auto" w:fill="FFFFFF"/>
      <w:spacing w:before="420" w:after="420"/>
    </w:pPr>
    <w:rPr>
      <w:sz w:val="15"/>
      <w:szCs w:val="15"/>
    </w:rPr>
  </w:style>
  <w:style w:type="paragraph" w:customStyle="1" w:styleId="Default">
    <w:name w:val="Default"/>
    <w:qFormat/>
    <w:rsid w:val="0026799D"/>
    <w:rPr>
      <w:rFonts w:eastAsiaTheme="minorHAnsi"/>
      <w:color w:val="000000"/>
      <w:sz w:val="24"/>
      <w:szCs w:val="24"/>
      <w:lang w:eastAsia="en-US"/>
    </w:rPr>
  </w:style>
  <w:style w:type="paragraph" w:customStyle="1" w:styleId="BodyText51">
    <w:name w:val="Body Text5"/>
    <w:basedOn w:val="Normal"/>
    <w:qFormat/>
    <w:rsid w:val="004C3ED9"/>
    <w:pPr>
      <w:widowControl w:val="0"/>
      <w:shd w:val="clear" w:color="auto" w:fill="FFFFFF"/>
      <w:spacing w:after="1320" w:line="274" w:lineRule="exact"/>
      <w:ind w:hanging="860"/>
      <w:jc w:val="center"/>
    </w:pPr>
    <w:rPr>
      <w:sz w:val="23"/>
      <w:szCs w:val="23"/>
      <w:lang w:eastAsia="en-US"/>
    </w:rPr>
  </w:style>
  <w:style w:type="paragraph" w:styleId="Revision">
    <w:name w:val="Revision"/>
    <w:uiPriority w:val="99"/>
    <w:semiHidden/>
    <w:qFormat/>
    <w:rsid w:val="002F01B1"/>
    <w:rPr>
      <w:sz w:val="24"/>
      <w:szCs w:val="24"/>
    </w:rPr>
  </w:style>
  <w:style w:type="paragraph" w:customStyle="1" w:styleId="FrameContents">
    <w:name w:val="Frame Contents"/>
    <w:basedOn w:val="Normal"/>
    <w:qFormat/>
  </w:style>
  <w:style w:type="table" w:styleId="TableGrid">
    <w:name w:val="Table Grid"/>
    <w:basedOn w:val="TableNormal"/>
    <w:uiPriority w:val="59"/>
    <w:rsid w:val="00625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s1">
    <w:name w:val="Teksts1"/>
    <w:basedOn w:val="Normal"/>
    <w:qFormat/>
    <w:rsid w:val="00B82C36"/>
    <w:pPr>
      <w:spacing w:after="320"/>
    </w:pPr>
    <w:rPr>
      <w:rFonts w:ascii="BaltTimes" w:eastAsia="NSimSun" w:hAnsi="BaltTimes" w:cs="Lucida Sans"/>
      <w:kern w:val="2"/>
      <w:szCs w:val="20"/>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263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anctionsmap.eu/" TargetMode="External"/><Relationship Id="rId18" Type="http://schemas.openxmlformats.org/officeDocument/2006/relationships/hyperlink" Target="mailto:----------@knab.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nkcijas.kd.gov.lv/" TargetMode="External"/><Relationship Id="rId17" Type="http://schemas.openxmlformats.org/officeDocument/2006/relationships/hyperlink" Target="mailto:dn@knab.gov.lv"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is.gov.l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eis.gov.l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eis.gov.lv/" TargetMode="External"/><Relationship Id="rId14"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0A6C6-8A59-4433-BCD7-3B1F8829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29</Pages>
  <Words>42680</Words>
  <Characters>24328</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Pasūtītāja prasības iepirkumam</vt:lpstr>
    </vt:vector>
  </TitlesOfParts>
  <Company>KNAB</Company>
  <LinksUpToDate>false</LinksUpToDate>
  <CharactersWithSpaces>66875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Pasūtītāja prasības iepirkumam</dc:title>
  <dc:creator>Katrina_Abolina</dc:creator>
  <cp:lastModifiedBy>Zane Gokbaga</cp:lastModifiedBy>
  <cp:revision>9</cp:revision>
  <cp:lastPrinted>2019-05-24T13:04:00Z</cp:lastPrinted>
  <dcterms:created xsi:type="dcterms:W3CDTF">2019-05-23T10:27:00Z</dcterms:created>
  <dcterms:modified xsi:type="dcterms:W3CDTF">2019-05-24T13:06:00Z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KNAB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