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55" w:rsidRPr="00756D0D" w:rsidRDefault="00136D58" w:rsidP="00136D58">
      <w:pPr>
        <w:shd w:val="clear" w:color="auto" w:fill="FFFFFF"/>
        <w:spacing w:after="0" w:line="240" w:lineRule="auto"/>
        <w:jc w:val="center"/>
        <w:rPr>
          <w:rFonts w:ascii="Times New Roman" w:eastAsia="Times New Roman" w:hAnsi="Times New Roman" w:cs="Times New Roman"/>
          <w:b/>
          <w:bCs/>
          <w:sz w:val="28"/>
          <w:szCs w:val="28"/>
          <w:lang w:eastAsia="lv-LV"/>
        </w:rPr>
      </w:pPr>
      <w:r w:rsidRPr="00756D0D">
        <w:rPr>
          <w:rFonts w:ascii="Times New Roman" w:eastAsia="Times New Roman" w:hAnsi="Times New Roman" w:cs="Times New Roman"/>
          <w:b/>
          <w:bCs/>
          <w:sz w:val="28"/>
          <w:szCs w:val="28"/>
          <w:lang w:eastAsia="lv-LV"/>
        </w:rPr>
        <w:t xml:space="preserve">Likumprojekta </w:t>
      </w:r>
      <w:r w:rsidR="00C44924">
        <w:rPr>
          <w:rFonts w:ascii="Times New Roman" w:eastAsia="Times New Roman" w:hAnsi="Times New Roman" w:cs="Times New Roman"/>
          <w:b/>
          <w:bCs/>
          <w:sz w:val="28"/>
          <w:szCs w:val="28"/>
          <w:lang w:eastAsia="lv-LV"/>
        </w:rPr>
        <w:t>"</w:t>
      </w:r>
      <w:r w:rsidR="009C4EE6" w:rsidRPr="00756D0D">
        <w:rPr>
          <w:rFonts w:ascii="Times New Roman" w:eastAsia="Times New Roman" w:hAnsi="Times New Roman" w:cs="Times New Roman"/>
          <w:b/>
          <w:bCs/>
          <w:sz w:val="28"/>
          <w:szCs w:val="28"/>
          <w:lang w:eastAsia="lv-LV"/>
        </w:rPr>
        <w:t>Grozījum</w:t>
      </w:r>
      <w:r w:rsidR="009C4EE6">
        <w:rPr>
          <w:rFonts w:ascii="Times New Roman" w:eastAsia="Times New Roman" w:hAnsi="Times New Roman" w:cs="Times New Roman"/>
          <w:b/>
          <w:bCs/>
          <w:sz w:val="28"/>
          <w:szCs w:val="28"/>
          <w:lang w:eastAsia="lv-LV"/>
        </w:rPr>
        <w:t>i</w:t>
      </w:r>
      <w:r w:rsidR="009C4EE6" w:rsidRPr="00756D0D">
        <w:rPr>
          <w:rFonts w:ascii="Times New Roman" w:eastAsia="Times New Roman" w:hAnsi="Times New Roman" w:cs="Times New Roman"/>
          <w:b/>
          <w:bCs/>
          <w:sz w:val="28"/>
          <w:szCs w:val="28"/>
          <w:lang w:eastAsia="lv-LV"/>
        </w:rPr>
        <w:t xml:space="preserve"> </w:t>
      </w:r>
      <w:r w:rsidR="004601D2" w:rsidRPr="004601D2">
        <w:rPr>
          <w:rFonts w:ascii="Times New Roman" w:eastAsia="Times New Roman" w:hAnsi="Times New Roman" w:cs="Times New Roman"/>
          <w:b/>
          <w:bCs/>
          <w:sz w:val="28"/>
          <w:szCs w:val="28"/>
          <w:lang w:eastAsia="lv-LV"/>
        </w:rPr>
        <w:t>Politisko organizāci</w:t>
      </w:r>
      <w:r w:rsidR="004601D2">
        <w:rPr>
          <w:rFonts w:ascii="Times New Roman" w:eastAsia="Times New Roman" w:hAnsi="Times New Roman" w:cs="Times New Roman"/>
          <w:b/>
          <w:bCs/>
          <w:sz w:val="28"/>
          <w:szCs w:val="28"/>
          <w:lang w:eastAsia="lv-LV"/>
        </w:rPr>
        <w:t>ju (partiju) finansēšanas likumā</w:t>
      </w:r>
      <w:r w:rsidR="00C44924">
        <w:rPr>
          <w:rFonts w:ascii="Times New Roman" w:eastAsia="Times New Roman" w:hAnsi="Times New Roman" w:cs="Times New Roman"/>
          <w:b/>
          <w:bCs/>
          <w:sz w:val="28"/>
          <w:szCs w:val="28"/>
          <w:lang w:eastAsia="lv-LV"/>
        </w:rPr>
        <w:t>"</w:t>
      </w:r>
      <w:r w:rsidR="0076331B">
        <w:rPr>
          <w:rFonts w:ascii="Times New Roman" w:eastAsia="Times New Roman" w:hAnsi="Times New Roman" w:cs="Times New Roman"/>
          <w:b/>
          <w:bCs/>
          <w:sz w:val="28"/>
          <w:szCs w:val="28"/>
          <w:lang w:eastAsia="lv-LV"/>
        </w:rPr>
        <w:t xml:space="preserve"> </w:t>
      </w:r>
      <w:r w:rsidR="00894C55" w:rsidRPr="00756D0D">
        <w:rPr>
          <w:rFonts w:ascii="Times New Roman" w:eastAsia="Times New Roman" w:hAnsi="Times New Roman" w:cs="Times New Roman"/>
          <w:b/>
          <w:bCs/>
          <w:sz w:val="28"/>
          <w:szCs w:val="28"/>
          <w:lang w:eastAsia="lv-LV"/>
        </w:rPr>
        <w:t>sākotnējās ietekmes novērtējuma ziņojums (anotācija)</w:t>
      </w:r>
    </w:p>
    <w:p w:rsidR="00E5323B" w:rsidRPr="00756D0D" w:rsidRDefault="00E5323B" w:rsidP="00894C55">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756D0D" w:rsidRPr="00756D0D"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Tiesību akta projekta anotācijas kopsavilkums</w:t>
            </w:r>
          </w:p>
        </w:tc>
      </w:tr>
      <w:tr w:rsidR="00756D0D" w:rsidRPr="00756D0D"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0E3E84" w:rsidRPr="00756D0D" w:rsidRDefault="00236228" w:rsidP="008B5E5C">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w:t>
            </w:r>
            <w:r w:rsidR="00C17870" w:rsidRPr="00C17870">
              <w:rPr>
                <w:rFonts w:ascii="Times New Roman" w:eastAsia="Times New Roman" w:hAnsi="Times New Roman" w:cs="Times New Roman"/>
                <w:iCs/>
                <w:sz w:val="28"/>
                <w:szCs w:val="28"/>
                <w:lang w:eastAsia="lv-LV"/>
              </w:rPr>
              <w:t>ozaru administratīvo pārkāpumu kodifikācijas sistēmas reforma</w:t>
            </w:r>
            <w:r>
              <w:rPr>
                <w:rFonts w:ascii="Times New Roman" w:eastAsia="Times New Roman" w:hAnsi="Times New Roman" w:cs="Times New Roman"/>
                <w:iCs/>
                <w:sz w:val="28"/>
                <w:szCs w:val="28"/>
                <w:lang w:eastAsia="lv-LV"/>
              </w:rPr>
              <w:t>s ietvaros</w:t>
            </w:r>
            <w:r w:rsidR="00C17870" w:rsidRPr="00C17870">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jāparedz</w:t>
            </w:r>
            <w:r w:rsidR="00C17870" w:rsidRPr="00C17870">
              <w:rPr>
                <w:rFonts w:ascii="Times New Roman" w:eastAsia="Times New Roman" w:hAnsi="Times New Roman" w:cs="Times New Roman"/>
                <w:iCs/>
                <w:sz w:val="28"/>
                <w:szCs w:val="28"/>
                <w:lang w:eastAsia="lv-LV"/>
              </w:rPr>
              <w:t xml:space="preserve"> administratīv</w:t>
            </w:r>
            <w:r>
              <w:rPr>
                <w:rFonts w:ascii="Times New Roman" w:eastAsia="Times New Roman" w:hAnsi="Times New Roman" w:cs="Times New Roman"/>
                <w:iCs/>
                <w:sz w:val="28"/>
                <w:szCs w:val="28"/>
                <w:lang w:eastAsia="lv-LV"/>
              </w:rPr>
              <w:t>ie</w:t>
            </w:r>
            <w:r w:rsidR="00C17870" w:rsidRPr="00C17870">
              <w:rPr>
                <w:rFonts w:ascii="Times New Roman" w:eastAsia="Times New Roman" w:hAnsi="Times New Roman" w:cs="Times New Roman"/>
                <w:iCs/>
                <w:sz w:val="28"/>
                <w:szCs w:val="28"/>
                <w:lang w:eastAsia="lv-LV"/>
              </w:rPr>
              <w:t xml:space="preserve"> sod</w:t>
            </w:r>
            <w:r>
              <w:rPr>
                <w:rFonts w:ascii="Times New Roman" w:eastAsia="Times New Roman" w:hAnsi="Times New Roman" w:cs="Times New Roman"/>
                <w:iCs/>
                <w:sz w:val="28"/>
                <w:szCs w:val="28"/>
                <w:lang w:eastAsia="lv-LV"/>
              </w:rPr>
              <w:t xml:space="preserve">i </w:t>
            </w:r>
            <w:r w:rsidR="00C17870" w:rsidRPr="00C17870">
              <w:rPr>
                <w:rFonts w:ascii="Times New Roman" w:eastAsia="Times New Roman" w:hAnsi="Times New Roman" w:cs="Times New Roman"/>
                <w:iCs/>
                <w:sz w:val="28"/>
                <w:szCs w:val="28"/>
                <w:lang w:eastAsia="lv-LV"/>
              </w:rPr>
              <w:t>par</w:t>
            </w:r>
            <w:r w:rsidR="00A448B8">
              <w:rPr>
                <w:rFonts w:ascii="Times New Roman" w:eastAsia="Times New Roman" w:hAnsi="Times New Roman" w:cs="Times New Roman"/>
                <w:iCs/>
                <w:sz w:val="28"/>
                <w:szCs w:val="28"/>
                <w:lang w:eastAsia="lv-LV"/>
              </w:rPr>
              <w:t xml:space="preserve"> pārkāpumiem</w:t>
            </w:r>
            <w:r w:rsidR="00C17870" w:rsidRPr="00C17870">
              <w:rPr>
                <w:rFonts w:ascii="Times New Roman" w:eastAsia="Times New Roman" w:hAnsi="Times New Roman" w:cs="Times New Roman"/>
                <w:iCs/>
                <w:sz w:val="28"/>
                <w:szCs w:val="28"/>
                <w:lang w:eastAsia="lv-LV"/>
              </w:rPr>
              <w:t xml:space="preserve"> </w:t>
            </w:r>
            <w:r w:rsidR="00B61512" w:rsidRPr="00B61512">
              <w:rPr>
                <w:rFonts w:ascii="Times New Roman" w:eastAsia="Times New Roman" w:hAnsi="Times New Roman" w:cs="Times New Roman"/>
                <w:iCs/>
                <w:sz w:val="28"/>
                <w:szCs w:val="28"/>
                <w:lang w:eastAsia="lv-LV"/>
              </w:rPr>
              <w:t>politisko organizāciju (partiju) un politisko organizāciju (partiju) apvienību</w:t>
            </w:r>
            <w:r w:rsidR="000947A0">
              <w:rPr>
                <w:rFonts w:ascii="Times New Roman" w:eastAsia="Times New Roman" w:hAnsi="Times New Roman" w:cs="Times New Roman"/>
                <w:iCs/>
                <w:sz w:val="28"/>
                <w:szCs w:val="28"/>
                <w:lang w:eastAsia="lv-LV"/>
              </w:rPr>
              <w:t xml:space="preserve"> (</w:t>
            </w:r>
            <w:r w:rsidR="007848E3" w:rsidRPr="007848E3">
              <w:rPr>
                <w:rFonts w:ascii="Times New Roman" w:eastAsia="Times New Roman" w:hAnsi="Times New Roman" w:cs="Times New Roman"/>
                <w:iCs/>
                <w:sz w:val="28"/>
                <w:szCs w:val="28"/>
                <w:lang w:eastAsia="lv-LV"/>
              </w:rPr>
              <w:t>turpmāk – poli</w:t>
            </w:r>
            <w:r w:rsidR="007848E3">
              <w:rPr>
                <w:rFonts w:ascii="Times New Roman" w:eastAsia="Times New Roman" w:hAnsi="Times New Roman" w:cs="Times New Roman"/>
                <w:iCs/>
                <w:sz w:val="28"/>
                <w:szCs w:val="28"/>
                <w:lang w:eastAsia="lv-LV"/>
              </w:rPr>
              <w:t>tiskās organizācijas (partijas)</w:t>
            </w:r>
            <w:r w:rsidR="000947A0">
              <w:rPr>
                <w:rFonts w:ascii="Times New Roman" w:eastAsia="Times New Roman" w:hAnsi="Times New Roman" w:cs="Times New Roman"/>
                <w:iCs/>
                <w:sz w:val="28"/>
                <w:szCs w:val="28"/>
                <w:lang w:eastAsia="lv-LV"/>
              </w:rPr>
              <w:t>)</w:t>
            </w:r>
            <w:r w:rsidR="00B61512" w:rsidRPr="00B61512">
              <w:rPr>
                <w:rFonts w:ascii="Times New Roman" w:eastAsia="Times New Roman" w:hAnsi="Times New Roman" w:cs="Times New Roman"/>
                <w:iCs/>
                <w:sz w:val="28"/>
                <w:szCs w:val="28"/>
                <w:lang w:eastAsia="lv-LV"/>
              </w:rPr>
              <w:t xml:space="preserve"> finansēšan</w:t>
            </w:r>
            <w:r w:rsidR="007848E3">
              <w:rPr>
                <w:rFonts w:ascii="Times New Roman" w:eastAsia="Times New Roman" w:hAnsi="Times New Roman" w:cs="Times New Roman"/>
                <w:iCs/>
                <w:sz w:val="28"/>
                <w:szCs w:val="28"/>
                <w:lang w:eastAsia="lv-LV"/>
              </w:rPr>
              <w:t>ā</w:t>
            </w:r>
            <w:r w:rsidR="00C17870" w:rsidRPr="00C17870">
              <w:rPr>
                <w:rFonts w:ascii="Times New Roman" w:eastAsia="Times New Roman" w:hAnsi="Times New Roman" w:cs="Times New Roman"/>
                <w:iCs/>
                <w:sz w:val="28"/>
                <w:szCs w:val="28"/>
                <w:lang w:eastAsia="lv-LV"/>
              </w:rPr>
              <w:t xml:space="preserve">. Šobrīd </w:t>
            </w:r>
            <w:r w:rsidR="007E4D69">
              <w:rPr>
                <w:rFonts w:ascii="Times New Roman" w:eastAsia="Times New Roman" w:hAnsi="Times New Roman" w:cs="Times New Roman"/>
                <w:iCs/>
                <w:sz w:val="28"/>
                <w:szCs w:val="28"/>
                <w:lang w:eastAsia="lv-LV"/>
              </w:rPr>
              <w:t xml:space="preserve">administratīvie </w:t>
            </w:r>
            <w:r w:rsidR="00C17870" w:rsidRPr="00C17870">
              <w:rPr>
                <w:rFonts w:ascii="Times New Roman" w:eastAsia="Times New Roman" w:hAnsi="Times New Roman" w:cs="Times New Roman"/>
                <w:iCs/>
                <w:sz w:val="28"/>
                <w:szCs w:val="28"/>
                <w:lang w:eastAsia="lv-LV"/>
              </w:rPr>
              <w:t>sodi ir noteikti Latvijas Administratīvo pārkāpumu kodeksā</w:t>
            </w:r>
            <w:r w:rsidR="00A448B8">
              <w:rPr>
                <w:rFonts w:ascii="Times New Roman" w:eastAsia="Times New Roman" w:hAnsi="Times New Roman" w:cs="Times New Roman"/>
                <w:iCs/>
                <w:sz w:val="28"/>
                <w:szCs w:val="28"/>
                <w:lang w:eastAsia="lv-LV"/>
              </w:rPr>
              <w:t xml:space="preserve"> (turpmāk – LAPK)</w:t>
            </w:r>
            <w:r w:rsidR="00C17870" w:rsidRPr="00C17870">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 xml:space="preserve"> </w:t>
            </w:r>
            <w:r w:rsidR="00A448B8" w:rsidRPr="00A448B8">
              <w:rPr>
                <w:rFonts w:ascii="Times New Roman" w:eastAsia="Times New Roman" w:hAnsi="Times New Roman" w:cs="Times New Roman"/>
                <w:iCs/>
                <w:sz w:val="28"/>
                <w:szCs w:val="28"/>
                <w:lang w:eastAsia="lv-LV"/>
              </w:rPr>
              <w:t>Likum</w:t>
            </w:r>
            <w:r w:rsidR="00A448B8">
              <w:rPr>
                <w:rFonts w:ascii="Times New Roman" w:eastAsia="Times New Roman" w:hAnsi="Times New Roman" w:cs="Times New Roman"/>
                <w:iCs/>
                <w:sz w:val="28"/>
                <w:szCs w:val="28"/>
                <w:lang w:eastAsia="lv-LV"/>
              </w:rPr>
              <w:t>projekts "</w:t>
            </w:r>
            <w:r w:rsidR="008B5E5C" w:rsidRPr="00B42D1B">
              <w:rPr>
                <w:rFonts w:ascii="Times New Roman" w:eastAsia="Times New Roman" w:hAnsi="Times New Roman" w:cs="Times New Roman"/>
                <w:iCs/>
                <w:sz w:val="28"/>
                <w:szCs w:val="28"/>
                <w:lang w:eastAsia="lv-LV"/>
              </w:rPr>
              <w:t>Grozījum</w:t>
            </w:r>
            <w:r w:rsidR="008B5E5C">
              <w:rPr>
                <w:rFonts w:ascii="Times New Roman" w:eastAsia="Times New Roman" w:hAnsi="Times New Roman" w:cs="Times New Roman"/>
                <w:iCs/>
                <w:sz w:val="28"/>
                <w:szCs w:val="28"/>
                <w:lang w:eastAsia="lv-LV"/>
              </w:rPr>
              <w:t>i</w:t>
            </w:r>
            <w:r w:rsidR="008B5E5C" w:rsidRPr="00B42D1B">
              <w:rPr>
                <w:rFonts w:ascii="Times New Roman" w:eastAsia="Times New Roman" w:hAnsi="Times New Roman" w:cs="Times New Roman"/>
                <w:iCs/>
                <w:sz w:val="28"/>
                <w:szCs w:val="28"/>
                <w:lang w:eastAsia="lv-LV"/>
              </w:rPr>
              <w:t xml:space="preserve"> </w:t>
            </w:r>
            <w:r w:rsidR="00B42D1B" w:rsidRPr="00B42D1B">
              <w:rPr>
                <w:rFonts w:ascii="Times New Roman" w:eastAsia="Times New Roman" w:hAnsi="Times New Roman" w:cs="Times New Roman"/>
                <w:iCs/>
                <w:sz w:val="28"/>
                <w:szCs w:val="28"/>
                <w:lang w:eastAsia="lv-LV"/>
              </w:rPr>
              <w:t>Politisko organizāciju (partiju) finansēšanas likumā</w:t>
            </w:r>
            <w:r w:rsidR="00A448B8">
              <w:rPr>
                <w:rFonts w:ascii="Times New Roman" w:eastAsia="Times New Roman" w:hAnsi="Times New Roman" w:cs="Times New Roman"/>
                <w:iCs/>
                <w:sz w:val="28"/>
                <w:szCs w:val="28"/>
                <w:lang w:eastAsia="lv-LV"/>
              </w:rPr>
              <w:t xml:space="preserve">" (turpmāk – likumprojekts) stāsies </w:t>
            </w:r>
            <w:r w:rsidR="00A448B8" w:rsidRPr="00A448B8">
              <w:rPr>
                <w:rFonts w:ascii="Times New Roman" w:eastAsia="Times New Roman" w:hAnsi="Times New Roman" w:cs="Times New Roman"/>
                <w:iCs/>
                <w:sz w:val="28"/>
                <w:szCs w:val="28"/>
                <w:lang w:eastAsia="lv-LV"/>
              </w:rPr>
              <w:t>spē</w:t>
            </w:r>
            <w:r w:rsidR="00157EB4">
              <w:rPr>
                <w:rFonts w:ascii="Times New Roman" w:eastAsia="Times New Roman" w:hAnsi="Times New Roman" w:cs="Times New Roman"/>
                <w:iCs/>
                <w:sz w:val="28"/>
                <w:szCs w:val="28"/>
                <w:lang w:eastAsia="lv-LV"/>
              </w:rPr>
              <w:t xml:space="preserve">kā vienlaikus ar Administratīvās atbildības </w:t>
            </w:r>
            <w:r w:rsidR="00A448B8" w:rsidRPr="00A448B8">
              <w:rPr>
                <w:rFonts w:ascii="Times New Roman" w:eastAsia="Times New Roman" w:hAnsi="Times New Roman" w:cs="Times New Roman"/>
                <w:iCs/>
                <w:sz w:val="28"/>
                <w:szCs w:val="28"/>
                <w:lang w:eastAsia="lv-LV"/>
              </w:rPr>
              <w:t>likumu.</w:t>
            </w:r>
          </w:p>
        </w:tc>
      </w:tr>
    </w:tbl>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98"/>
        <w:gridCol w:w="1721"/>
        <w:gridCol w:w="7002"/>
      </w:tblGrid>
      <w:tr w:rsidR="00756D0D" w:rsidRPr="00756D0D" w:rsidTr="00FF120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I. Tiesību akta projekta izstrādes nepieciešamība</w:t>
            </w:r>
          </w:p>
        </w:tc>
      </w:tr>
      <w:tr w:rsidR="00756D0D" w:rsidRPr="00756D0D" w:rsidTr="00FF120D">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w:t>
            </w:r>
          </w:p>
        </w:tc>
        <w:tc>
          <w:tcPr>
            <w:tcW w:w="923"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Pamatojums</w:t>
            </w:r>
          </w:p>
        </w:tc>
        <w:tc>
          <w:tcPr>
            <w:tcW w:w="3764" w:type="pct"/>
            <w:tcBorders>
              <w:top w:val="outset" w:sz="6" w:space="0" w:color="auto"/>
              <w:left w:val="outset" w:sz="6" w:space="0" w:color="auto"/>
              <w:bottom w:val="outset" w:sz="6" w:space="0" w:color="auto"/>
              <w:right w:val="outset" w:sz="6" w:space="0" w:color="auto"/>
            </w:tcBorders>
            <w:hideMark/>
          </w:tcPr>
          <w:p w:rsidR="000E3E84" w:rsidRPr="00756D0D" w:rsidRDefault="004329A1" w:rsidP="00AC2F25">
            <w:pPr>
              <w:spacing w:after="0" w:line="240" w:lineRule="auto"/>
              <w:ind w:firstLine="631"/>
              <w:jc w:val="both"/>
              <w:rPr>
                <w:rFonts w:ascii="Times New Roman" w:eastAsia="Times New Roman" w:hAnsi="Times New Roman" w:cs="Times New Roman"/>
                <w:iCs/>
                <w:sz w:val="28"/>
                <w:szCs w:val="28"/>
                <w:lang w:eastAsia="lv-LV"/>
              </w:rPr>
            </w:pPr>
            <w:r w:rsidRPr="004329A1">
              <w:rPr>
                <w:rFonts w:ascii="Times New Roman" w:eastAsia="Times New Roman" w:hAnsi="Times New Roman" w:cs="Times New Roman"/>
                <w:iCs/>
                <w:sz w:val="28"/>
                <w:szCs w:val="28"/>
                <w:lang w:eastAsia="lv-LV"/>
              </w:rPr>
              <w:t>Likumprojekts ir izstrādāts saskaņā ar Ministru kabineta 2013.</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gada 4.</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februāra rīkojuma Nr.</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38 "Par Administratīvo sodu sistēmas attīstības koncepciju" 9.</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punktu un Ministru kabineta 2014.</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gada 22.</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aprīļa sēdē nolemto (prot.</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Nr.</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24 26.</w:t>
            </w:r>
            <w:r w:rsidR="00F84B33">
              <w:rPr>
                <w:rFonts w:ascii="Times New Roman" w:eastAsia="Times New Roman" w:hAnsi="Times New Roman" w:cs="Times New Roman"/>
                <w:iCs/>
                <w:sz w:val="28"/>
                <w:szCs w:val="28"/>
                <w:lang w:eastAsia="lv-LV"/>
              </w:rPr>
              <w:t> </w:t>
            </w:r>
            <w:r w:rsidRPr="004329A1">
              <w:rPr>
                <w:rFonts w:ascii="Times New Roman" w:eastAsia="Times New Roman" w:hAnsi="Times New Roman" w:cs="Times New Roman"/>
                <w:iCs/>
                <w:sz w:val="28"/>
                <w:szCs w:val="28"/>
                <w:lang w:eastAsia="lv-LV"/>
              </w:rPr>
              <w:t>§)</w:t>
            </w:r>
            <w:r w:rsidR="00285E9E">
              <w:rPr>
                <w:rFonts w:ascii="Times New Roman" w:eastAsia="Times New Roman" w:hAnsi="Times New Roman" w:cs="Times New Roman"/>
                <w:iCs/>
                <w:sz w:val="28"/>
                <w:szCs w:val="28"/>
                <w:lang w:eastAsia="lv-LV"/>
              </w:rPr>
              <w:t xml:space="preserve"> (turpmāk – rīkojums</w:t>
            </w:r>
            <w:r w:rsidR="00285E9E">
              <w:t xml:space="preserve"> </w:t>
            </w:r>
            <w:r w:rsidR="00285E9E" w:rsidRPr="00285E9E">
              <w:rPr>
                <w:rFonts w:ascii="Times New Roman" w:eastAsia="Times New Roman" w:hAnsi="Times New Roman" w:cs="Times New Roman"/>
                <w:iCs/>
                <w:sz w:val="28"/>
                <w:szCs w:val="28"/>
                <w:lang w:eastAsia="lv-LV"/>
              </w:rPr>
              <w:t>Nr. 38</w:t>
            </w:r>
            <w:r w:rsidR="00285E9E">
              <w:rPr>
                <w:rFonts w:ascii="Times New Roman" w:eastAsia="Times New Roman" w:hAnsi="Times New Roman" w:cs="Times New Roman"/>
                <w:iCs/>
                <w:sz w:val="28"/>
                <w:szCs w:val="28"/>
                <w:lang w:eastAsia="lv-LV"/>
              </w:rPr>
              <w:t>)</w:t>
            </w:r>
            <w:r w:rsidRPr="004329A1">
              <w:rPr>
                <w:rFonts w:ascii="Times New Roman" w:eastAsia="Times New Roman" w:hAnsi="Times New Roman" w:cs="Times New Roman"/>
                <w:iCs/>
                <w:sz w:val="28"/>
                <w:szCs w:val="28"/>
                <w:lang w:eastAsia="lv-LV"/>
              </w:rPr>
              <w:t xml:space="preserve"> par nozaru administratīvo pārkāpumu kodifikācijas sistēmas ieviešanu.</w:t>
            </w:r>
          </w:p>
        </w:tc>
      </w:tr>
      <w:tr w:rsidR="00756D0D" w:rsidRPr="00756D0D" w:rsidTr="00FF120D">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w:t>
            </w:r>
          </w:p>
        </w:tc>
        <w:tc>
          <w:tcPr>
            <w:tcW w:w="923"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3764" w:type="pct"/>
            <w:tcBorders>
              <w:top w:val="outset" w:sz="6" w:space="0" w:color="auto"/>
              <w:left w:val="outset" w:sz="6" w:space="0" w:color="auto"/>
              <w:bottom w:val="outset" w:sz="6" w:space="0" w:color="auto"/>
              <w:right w:val="outset" w:sz="6" w:space="0" w:color="auto"/>
            </w:tcBorders>
            <w:hideMark/>
          </w:tcPr>
          <w:p w:rsidR="00196820" w:rsidRPr="007B500E" w:rsidRDefault="007111B7" w:rsidP="00AC2F25">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 xml:space="preserve">Patlaban </w:t>
            </w:r>
            <w:r w:rsidR="005D1C35">
              <w:rPr>
                <w:rFonts w:ascii="Times New Roman" w:hAnsi="Times New Roman" w:cs="Times New Roman"/>
                <w:sz w:val="28"/>
                <w:szCs w:val="28"/>
              </w:rPr>
              <w:t>LAPK d</w:t>
            </w:r>
            <w:r w:rsidR="005D1C35" w:rsidRPr="005D1C35">
              <w:rPr>
                <w:rFonts w:ascii="Times New Roman" w:hAnsi="Times New Roman" w:cs="Times New Roman"/>
                <w:sz w:val="28"/>
                <w:szCs w:val="28"/>
              </w:rPr>
              <w:t>ivpadsmit</w:t>
            </w:r>
            <w:r w:rsidR="005D1C35">
              <w:rPr>
                <w:rFonts w:ascii="Times New Roman" w:hAnsi="Times New Roman" w:cs="Times New Roman"/>
                <w:sz w:val="28"/>
                <w:szCs w:val="28"/>
              </w:rPr>
              <w:t>ajā</w:t>
            </w:r>
            <w:r w:rsidR="005D1C35" w:rsidRPr="005D1C35">
              <w:rPr>
                <w:rFonts w:ascii="Times New Roman" w:hAnsi="Times New Roman" w:cs="Times New Roman"/>
                <w:sz w:val="28"/>
                <w:szCs w:val="28"/>
              </w:rPr>
              <w:t xml:space="preserve"> "c" nodaļ</w:t>
            </w:r>
            <w:r w:rsidR="005D1C35">
              <w:rPr>
                <w:rFonts w:ascii="Times New Roman" w:hAnsi="Times New Roman" w:cs="Times New Roman"/>
                <w:sz w:val="28"/>
                <w:szCs w:val="28"/>
              </w:rPr>
              <w:t>ā iekļauti a</w:t>
            </w:r>
            <w:r w:rsidR="005D1C35" w:rsidRPr="005D1C35">
              <w:rPr>
                <w:rFonts w:ascii="Times New Roman" w:hAnsi="Times New Roman" w:cs="Times New Roman"/>
                <w:sz w:val="28"/>
                <w:szCs w:val="28"/>
              </w:rPr>
              <w:t>dministratīvie pārkāpumi korupcijas novēršanas jomā</w:t>
            </w:r>
            <w:r w:rsidR="005D1C35">
              <w:rPr>
                <w:rFonts w:ascii="Times New Roman" w:hAnsi="Times New Roman" w:cs="Times New Roman"/>
                <w:sz w:val="28"/>
                <w:szCs w:val="28"/>
              </w:rPr>
              <w:t>. Tiesību normas, kas šobrīd nosaka atbildību un soda apmēru par administratīvajiem pārkāpumiem</w:t>
            </w:r>
            <w:r w:rsidR="007D68B3">
              <w:rPr>
                <w:rFonts w:ascii="Times New Roman" w:hAnsi="Times New Roman" w:cs="Times New Roman"/>
                <w:sz w:val="28"/>
                <w:szCs w:val="28"/>
              </w:rPr>
              <w:t>,</w:t>
            </w:r>
            <w:r w:rsidR="005D1C35">
              <w:rPr>
                <w:rFonts w:ascii="Times New Roman" w:hAnsi="Times New Roman" w:cs="Times New Roman"/>
                <w:sz w:val="28"/>
                <w:szCs w:val="28"/>
              </w:rPr>
              <w:t xml:space="preserve"> pēc </w:t>
            </w:r>
            <w:r w:rsidR="00986442" w:rsidRPr="00986442">
              <w:rPr>
                <w:rFonts w:ascii="Times New Roman" w:hAnsi="Times New Roman" w:cs="Times New Roman"/>
                <w:sz w:val="28"/>
                <w:szCs w:val="28"/>
              </w:rPr>
              <w:t>A</w:t>
            </w:r>
            <w:r w:rsidR="00986442">
              <w:rPr>
                <w:rFonts w:ascii="Times New Roman" w:hAnsi="Times New Roman" w:cs="Times New Roman"/>
                <w:sz w:val="28"/>
                <w:szCs w:val="28"/>
              </w:rPr>
              <w:t>dministratīvās atbildības likuma</w:t>
            </w:r>
            <w:r w:rsidR="005D1C35">
              <w:rPr>
                <w:rFonts w:ascii="Times New Roman" w:hAnsi="Times New Roman" w:cs="Times New Roman"/>
                <w:sz w:val="28"/>
                <w:szCs w:val="28"/>
              </w:rPr>
              <w:t xml:space="preserve"> spēkā stāšanās tiks kodificētas un iekļautas attiecīgajos speciālajos nozaru normatīvajos aktos. Lai ieviestu nozaru administratīvo pārkāpumu kodifikācijas sistēmu, ir nepieciešams grozīt speciālo nozares normatīvo aktu</w:t>
            </w:r>
            <w:r w:rsidR="00641181">
              <w:rPr>
                <w:rFonts w:ascii="Times New Roman" w:hAnsi="Times New Roman" w:cs="Times New Roman"/>
                <w:sz w:val="28"/>
                <w:szCs w:val="28"/>
              </w:rPr>
              <w:t>, proti,</w:t>
            </w:r>
            <w:r w:rsidR="005D1C35">
              <w:rPr>
                <w:rFonts w:ascii="Times New Roman" w:hAnsi="Times New Roman" w:cs="Times New Roman"/>
                <w:sz w:val="28"/>
                <w:szCs w:val="28"/>
              </w:rPr>
              <w:t xml:space="preserve"> papildināt </w:t>
            </w:r>
            <w:r w:rsidR="00C25DC6" w:rsidRPr="00C25DC6">
              <w:rPr>
                <w:rFonts w:ascii="Times New Roman" w:hAnsi="Times New Roman" w:cs="Times New Roman"/>
                <w:sz w:val="28"/>
                <w:szCs w:val="28"/>
              </w:rPr>
              <w:t>Politisko organizāciju (partiju) finansēšanas likum</w:t>
            </w:r>
            <w:r w:rsidR="00C25DC6">
              <w:rPr>
                <w:rFonts w:ascii="Times New Roman" w:hAnsi="Times New Roman" w:cs="Times New Roman"/>
                <w:sz w:val="28"/>
                <w:szCs w:val="28"/>
              </w:rPr>
              <w:t>u</w:t>
            </w:r>
            <w:r w:rsidR="007D68B3" w:rsidRPr="007D68B3">
              <w:rPr>
                <w:rFonts w:ascii="Times New Roman" w:hAnsi="Times New Roman" w:cs="Times New Roman"/>
                <w:sz w:val="28"/>
                <w:szCs w:val="28"/>
              </w:rPr>
              <w:t xml:space="preserve"> (turpmāk – likums)</w:t>
            </w:r>
            <w:r w:rsidR="007D68B3">
              <w:rPr>
                <w:rFonts w:ascii="Times New Roman" w:hAnsi="Times New Roman" w:cs="Times New Roman"/>
                <w:sz w:val="28"/>
                <w:szCs w:val="28"/>
              </w:rPr>
              <w:t>,</w:t>
            </w:r>
            <w:r w:rsidR="004D1488">
              <w:rPr>
                <w:rFonts w:ascii="Times New Roman" w:hAnsi="Times New Roman" w:cs="Times New Roman"/>
                <w:sz w:val="28"/>
                <w:szCs w:val="28"/>
              </w:rPr>
              <w:t xml:space="preserve"> </w:t>
            </w:r>
            <w:r w:rsidR="00641181">
              <w:rPr>
                <w:rFonts w:ascii="Times New Roman" w:hAnsi="Times New Roman" w:cs="Times New Roman"/>
                <w:sz w:val="28"/>
                <w:szCs w:val="28"/>
              </w:rPr>
              <w:t>iekļaujot</w:t>
            </w:r>
            <w:r w:rsidR="005D1C35" w:rsidRPr="004329A1">
              <w:rPr>
                <w:rFonts w:ascii="Times New Roman" w:hAnsi="Times New Roman" w:cs="Times New Roman"/>
                <w:sz w:val="28"/>
                <w:szCs w:val="28"/>
              </w:rPr>
              <w:t xml:space="preserve"> </w:t>
            </w:r>
            <w:r w:rsidR="005D1C35">
              <w:rPr>
                <w:rFonts w:ascii="Times New Roman" w:hAnsi="Times New Roman" w:cs="Times New Roman"/>
                <w:sz w:val="28"/>
                <w:szCs w:val="28"/>
              </w:rPr>
              <w:t xml:space="preserve">tajā </w:t>
            </w:r>
            <w:r w:rsidR="005D1C35" w:rsidRPr="004329A1">
              <w:rPr>
                <w:rFonts w:ascii="Times New Roman" w:hAnsi="Times New Roman" w:cs="Times New Roman"/>
                <w:sz w:val="28"/>
                <w:szCs w:val="28"/>
              </w:rPr>
              <w:t xml:space="preserve">administratīvos pārkāpumus </w:t>
            </w:r>
            <w:r w:rsidR="006E502A">
              <w:rPr>
                <w:rFonts w:ascii="Times New Roman" w:hAnsi="Times New Roman" w:cs="Times New Roman"/>
                <w:sz w:val="28"/>
                <w:szCs w:val="28"/>
              </w:rPr>
              <w:t xml:space="preserve">par </w:t>
            </w:r>
            <w:r w:rsidR="00C25DC6">
              <w:rPr>
                <w:rFonts w:ascii="Times New Roman" w:hAnsi="Times New Roman" w:cs="Times New Roman"/>
                <w:sz w:val="28"/>
                <w:szCs w:val="28"/>
              </w:rPr>
              <w:t>p</w:t>
            </w:r>
            <w:r w:rsidR="00C25DC6" w:rsidRPr="00C25DC6">
              <w:rPr>
                <w:rFonts w:ascii="Times New Roman" w:hAnsi="Times New Roman" w:cs="Times New Roman"/>
                <w:sz w:val="28"/>
                <w:szCs w:val="28"/>
              </w:rPr>
              <w:t>olitisko organizāciju (partiju) finansēšanas noteikumu pārkāpšan</w:t>
            </w:r>
            <w:r w:rsidR="006E502A">
              <w:rPr>
                <w:rFonts w:ascii="Times New Roman" w:hAnsi="Times New Roman" w:cs="Times New Roman"/>
                <w:sz w:val="28"/>
                <w:szCs w:val="28"/>
              </w:rPr>
              <w:t xml:space="preserve">u, </w:t>
            </w:r>
            <w:r w:rsidR="005D1C35" w:rsidRPr="004329A1">
              <w:rPr>
                <w:rFonts w:ascii="Times New Roman" w:hAnsi="Times New Roman" w:cs="Times New Roman"/>
                <w:sz w:val="28"/>
                <w:szCs w:val="28"/>
              </w:rPr>
              <w:t xml:space="preserve">kas </w:t>
            </w:r>
            <w:r w:rsidR="00AC2F25">
              <w:rPr>
                <w:rFonts w:ascii="Times New Roman" w:hAnsi="Times New Roman" w:cs="Times New Roman"/>
                <w:sz w:val="28"/>
                <w:szCs w:val="28"/>
              </w:rPr>
              <w:t xml:space="preserve">šobrīd </w:t>
            </w:r>
            <w:r w:rsidR="005D1C35" w:rsidRPr="004329A1">
              <w:rPr>
                <w:rFonts w:ascii="Times New Roman" w:hAnsi="Times New Roman" w:cs="Times New Roman"/>
                <w:sz w:val="28"/>
                <w:szCs w:val="28"/>
              </w:rPr>
              <w:t>noteikti</w:t>
            </w:r>
            <w:r w:rsidR="005D1C35">
              <w:rPr>
                <w:rFonts w:ascii="Times New Roman" w:hAnsi="Times New Roman" w:cs="Times New Roman"/>
                <w:sz w:val="28"/>
                <w:szCs w:val="28"/>
              </w:rPr>
              <w:t xml:space="preserve"> LAPK</w:t>
            </w:r>
            <w:r w:rsidR="007B500E">
              <w:rPr>
                <w:rFonts w:ascii="Times New Roman" w:hAnsi="Times New Roman" w:cs="Times New Roman"/>
                <w:sz w:val="28"/>
                <w:szCs w:val="28"/>
              </w:rPr>
              <w:t xml:space="preserve"> </w:t>
            </w:r>
            <w:r w:rsidR="007B500E" w:rsidRPr="007B500E">
              <w:rPr>
                <w:rFonts w:ascii="Times New Roman" w:hAnsi="Times New Roman" w:cs="Times New Roman"/>
                <w:bCs/>
                <w:sz w:val="28"/>
                <w:szCs w:val="28"/>
              </w:rPr>
              <w:t>166.</w:t>
            </w:r>
            <w:r w:rsidR="007B500E" w:rsidRPr="007B500E">
              <w:rPr>
                <w:rFonts w:ascii="Times New Roman" w:hAnsi="Times New Roman" w:cs="Times New Roman"/>
                <w:bCs/>
                <w:sz w:val="28"/>
                <w:szCs w:val="28"/>
                <w:vertAlign w:val="superscript"/>
              </w:rPr>
              <w:t>34</w:t>
            </w:r>
            <w:r w:rsidR="007B500E" w:rsidRPr="007B500E">
              <w:rPr>
                <w:rFonts w:ascii="Times New Roman" w:hAnsi="Times New Roman" w:cs="Times New Roman"/>
                <w:bCs/>
                <w:sz w:val="28"/>
                <w:szCs w:val="28"/>
              </w:rPr>
              <w:t xml:space="preserve"> pantā "Politisko organizāciju (partiju) un politisko organizāciju (partiju) apvienību finansēšanas noteikumu pārkāpšana</w:t>
            </w:r>
            <w:r w:rsidR="007B500E" w:rsidRPr="007B500E">
              <w:rPr>
                <w:rFonts w:ascii="Times New Roman" w:hAnsi="Times New Roman" w:cs="Times New Roman"/>
                <w:sz w:val="28"/>
                <w:szCs w:val="28"/>
              </w:rPr>
              <w:t>".</w:t>
            </w:r>
          </w:p>
          <w:p w:rsidR="002B6482" w:rsidRDefault="00B0338D" w:rsidP="00987316">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Iz</w:t>
            </w:r>
            <w:r w:rsidR="00DC088D" w:rsidRPr="00DC088D">
              <w:rPr>
                <w:rFonts w:ascii="Times New Roman" w:hAnsi="Times New Roman" w:cs="Times New Roman"/>
                <w:sz w:val="28"/>
                <w:szCs w:val="28"/>
              </w:rPr>
              <w:t>strā</w:t>
            </w:r>
            <w:r>
              <w:rPr>
                <w:rFonts w:ascii="Times New Roman" w:hAnsi="Times New Roman" w:cs="Times New Roman"/>
                <w:sz w:val="28"/>
                <w:szCs w:val="28"/>
              </w:rPr>
              <w:t>dājot likumprojektu</w:t>
            </w:r>
            <w:r w:rsidR="003B5749">
              <w:rPr>
                <w:rFonts w:ascii="Times New Roman" w:hAnsi="Times New Roman" w:cs="Times New Roman"/>
                <w:sz w:val="28"/>
                <w:szCs w:val="28"/>
              </w:rPr>
              <w:t>,</w:t>
            </w:r>
            <w:r w:rsidRPr="00DC088D">
              <w:rPr>
                <w:rFonts w:ascii="Times New Roman" w:hAnsi="Times New Roman" w:cs="Times New Roman"/>
                <w:sz w:val="28"/>
                <w:szCs w:val="28"/>
              </w:rPr>
              <w:t xml:space="preserve"> Korupcijas novēršanas un </w:t>
            </w:r>
            <w:r w:rsidRPr="00DC088D">
              <w:rPr>
                <w:rFonts w:ascii="Times New Roman" w:hAnsi="Times New Roman" w:cs="Times New Roman"/>
                <w:sz w:val="28"/>
                <w:szCs w:val="28"/>
              </w:rPr>
              <w:lastRenderedPageBreak/>
              <w:t>apkarošanas birojs</w:t>
            </w:r>
            <w:r>
              <w:rPr>
                <w:rFonts w:ascii="Times New Roman" w:hAnsi="Times New Roman" w:cs="Times New Roman"/>
                <w:sz w:val="28"/>
                <w:szCs w:val="28"/>
              </w:rPr>
              <w:t xml:space="preserve"> ir izvērtējis</w:t>
            </w:r>
            <w:r w:rsidR="00DC088D" w:rsidRPr="00DC088D">
              <w:rPr>
                <w:rFonts w:ascii="Times New Roman" w:hAnsi="Times New Roman" w:cs="Times New Roman"/>
                <w:sz w:val="28"/>
                <w:szCs w:val="28"/>
              </w:rPr>
              <w:t xml:space="preserve"> </w:t>
            </w:r>
            <w:r w:rsidRPr="00DC088D">
              <w:rPr>
                <w:rFonts w:ascii="Times New Roman" w:hAnsi="Times New Roman" w:cs="Times New Roman"/>
                <w:sz w:val="28"/>
                <w:szCs w:val="28"/>
              </w:rPr>
              <w:t>LAPK 166.</w:t>
            </w:r>
            <w:r w:rsidRPr="00DC088D">
              <w:rPr>
                <w:rFonts w:ascii="Times New Roman" w:hAnsi="Times New Roman" w:cs="Times New Roman"/>
                <w:sz w:val="28"/>
                <w:szCs w:val="28"/>
                <w:vertAlign w:val="superscript"/>
              </w:rPr>
              <w:t>34</w:t>
            </w:r>
            <w:r w:rsidR="00A464FC">
              <w:rPr>
                <w:rFonts w:ascii="Times New Roman" w:hAnsi="Times New Roman" w:cs="Times New Roman"/>
                <w:sz w:val="28"/>
                <w:szCs w:val="28"/>
              </w:rPr>
              <w:t xml:space="preserve"> pantā minēto administratīvo</w:t>
            </w:r>
            <w:r w:rsidRPr="00DC088D">
              <w:rPr>
                <w:rFonts w:ascii="Times New Roman" w:hAnsi="Times New Roman" w:cs="Times New Roman"/>
                <w:sz w:val="28"/>
                <w:szCs w:val="28"/>
              </w:rPr>
              <w:t xml:space="preserve"> pārkāpumu</w:t>
            </w:r>
            <w:r w:rsidR="00A464FC">
              <w:rPr>
                <w:rFonts w:ascii="Times New Roman" w:hAnsi="Times New Roman" w:cs="Times New Roman"/>
                <w:sz w:val="28"/>
                <w:szCs w:val="28"/>
              </w:rPr>
              <w:t xml:space="preserve"> </w:t>
            </w:r>
            <w:r w:rsidRPr="00DC088D">
              <w:rPr>
                <w:rFonts w:ascii="Times New Roman" w:hAnsi="Times New Roman" w:cs="Times New Roman"/>
                <w:sz w:val="28"/>
                <w:szCs w:val="28"/>
              </w:rPr>
              <w:t>s</w:t>
            </w:r>
            <w:r w:rsidR="00A464FC">
              <w:rPr>
                <w:rFonts w:ascii="Times New Roman" w:hAnsi="Times New Roman" w:cs="Times New Roman"/>
                <w:sz w:val="28"/>
                <w:szCs w:val="28"/>
              </w:rPr>
              <w:t>astāvus</w:t>
            </w:r>
            <w:r w:rsidRPr="00DC088D">
              <w:rPr>
                <w:rFonts w:ascii="Times New Roman" w:hAnsi="Times New Roman" w:cs="Times New Roman"/>
                <w:sz w:val="28"/>
                <w:szCs w:val="28"/>
              </w:rPr>
              <w:t xml:space="preserve"> </w:t>
            </w:r>
            <w:r>
              <w:rPr>
                <w:rFonts w:ascii="Times New Roman" w:hAnsi="Times New Roman" w:cs="Times New Roman"/>
                <w:sz w:val="28"/>
                <w:szCs w:val="28"/>
              </w:rPr>
              <w:t>p</w:t>
            </w:r>
            <w:r w:rsidRPr="00DC088D">
              <w:rPr>
                <w:rFonts w:ascii="Times New Roman" w:hAnsi="Times New Roman" w:cs="Times New Roman"/>
                <w:sz w:val="28"/>
                <w:szCs w:val="28"/>
              </w:rPr>
              <w:t>olitisko organizāciju (partiju) finansēšanas jomā</w:t>
            </w:r>
            <w:r>
              <w:rPr>
                <w:rFonts w:ascii="Times New Roman" w:hAnsi="Times New Roman" w:cs="Times New Roman"/>
                <w:sz w:val="28"/>
                <w:szCs w:val="28"/>
              </w:rPr>
              <w:t xml:space="preserve"> </w:t>
            </w:r>
            <w:r w:rsidR="00A464FC">
              <w:rPr>
                <w:rFonts w:ascii="Times New Roman" w:hAnsi="Times New Roman" w:cs="Times New Roman"/>
                <w:sz w:val="28"/>
                <w:szCs w:val="28"/>
              </w:rPr>
              <w:t xml:space="preserve">un to </w:t>
            </w:r>
            <w:r w:rsidR="00DC088D" w:rsidRPr="00DC088D">
              <w:rPr>
                <w:rFonts w:ascii="Times New Roman" w:hAnsi="Times New Roman" w:cs="Times New Roman"/>
                <w:sz w:val="28"/>
                <w:szCs w:val="28"/>
              </w:rPr>
              <w:t>atbilstīb</w:t>
            </w:r>
            <w:r>
              <w:rPr>
                <w:rFonts w:ascii="Times New Roman" w:hAnsi="Times New Roman" w:cs="Times New Roman"/>
                <w:sz w:val="28"/>
                <w:szCs w:val="28"/>
              </w:rPr>
              <w:t>u</w:t>
            </w:r>
            <w:r w:rsidR="00DC088D" w:rsidRPr="00DC088D">
              <w:rPr>
                <w:rFonts w:ascii="Times New Roman" w:hAnsi="Times New Roman" w:cs="Times New Roman"/>
                <w:sz w:val="28"/>
                <w:szCs w:val="28"/>
              </w:rPr>
              <w:t xml:space="preserve"> rīkojuma Nr. 38 3. punktā noteiktajiem kritērijiem</w:t>
            </w:r>
            <w:r w:rsidR="00A464FC">
              <w:rPr>
                <w:rFonts w:ascii="Times New Roman" w:hAnsi="Times New Roman" w:cs="Times New Roman"/>
                <w:sz w:val="28"/>
                <w:szCs w:val="28"/>
              </w:rPr>
              <w:t>, kā arī</w:t>
            </w:r>
            <w:r w:rsidR="00DC088D" w:rsidRPr="00DC088D">
              <w:rPr>
                <w:rFonts w:ascii="Times New Roman" w:hAnsi="Times New Roman" w:cs="Times New Roman"/>
                <w:sz w:val="28"/>
                <w:szCs w:val="28"/>
              </w:rPr>
              <w:t xml:space="preserve"> ņ</w:t>
            </w:r>
            <w:r>
              <w:rPr>
                <w:rFonts w:ascii="Times New Roman" w:hAnsi="Times New Roman" w:cs="Times New Roman"/>
                <w:sz w:val="28"/>
                <w:szCs w:val="28"/>
              </w:rPr>
              <w:t>ēmis</w:t>
            </w:r>
            <w:r w:rsidR="00DC088D" w:rsidRPr="00DC088D">
              <w:rPr>
                <w:rFonts w:ascii="Times New Roman" w:hAnsi="Times New Roman" w:cs="Times New Roman"/>
                <w:sz w:val="28"/>
                <w:szCs w:val="28"/>
              </w:rPr>
              <w:t xml:space="preserve"> vērā Tieslietu ministrijas izveidotās Latvijas Administratīvo pārkāpumu kodeksa pastāvīgās darba grupas priekšlikum</w:t>
            </w:r>
            <w:r>
              <w:rPr>
                <w:rFonts w:ascii="Times New Roman" w:hAnsi="Times New Roman" w:cs="Times New Roman"/>
                <w:sz w:val="28"/>
                <w:szCs w:val="28"/>
              </w:rPr>
              <w:t>us</w:t>
            </w:r>
            <w:r w:rsidR="00DC088D" w:rsidRPr="00DC088D">
              <w:rPr>
                <w:rFonts w:ascii="Times New Roman" w:hAnsi="Times New Roman" w:cs="Times New Roman"/>
                <w:sz w:val="28"/>
                <w:szCs w:val="28"/>
              </w:rPr>
              <w:t>.</w:t>
            </w:r>
            <w:r w:rsidR="00EC1556">
              <w:rPr>
                <w:rFonts w:ascii="Times New Roman" w:hAnsi="Times New Roman" w:cs="Times New Roman"/>
                <w:sz w:val="28"/>
                <w:szCs w:val="28"/>
              </w:rPr>
              <w:t xml:space="preserve"> </w:t>
            </w:r>
            <w:r w:rsidR="002B6482">
              <w:rPr>
                <w:rFonts w:ascii="Times New Roman" w:hAnsi="Times New Roman" w:cs="Times New Roman"/>
                <w:sz w:val="28"/>
                <w:szCs w:val="28"/>
              </w:rPr>
              <w:t>Laika posmā no 2014.</w:t>
            </w:r>
            <w:r w:rsidR="00A464FC">
              <w:rPr>
                <w:rFonts w:ascii="Times New Roman" w:hAnsi="Times New Roman" w:cs="Times New Roman"/>
                <w:sz w:val="28"/>
                <w:szCs w:val="28"/>
              </w:rPr>
              <w:t xml:space="preserve"> </w:t>
            </w:r>
            <w:r w:rsidR="002B6482">
              <w:rPr>
                <w:rFonts w:ascii="Times New Roman" w:hAnsi="Times New Roman" w:cs="Times New Roman"/>
                <w:sz w:val="28"/>
                <w:szCs w:val="28"/>
              </w:rPr>
              <w:t>gada līdz 2018.</w:t>
            </w:r>
            <w:r w:rsidR="00A464FC">
              <w:rPr>
                <w:rFonts w:ascii="Times New Roman" w:hAnsi="Times New Roman" w:cs="Times New Roman"/>
                <w:sz w:val="28"/>
                <w:szCs w:val="28"/>
              </w:rPr>
              <w:t xml:space="preserve"> </w:t>
            </w:r>
            <w:r w:rsidR="002B6482">
              <w:rPr>
                <w:rFonts w:ascii="Times New Roman" w:hAnsi="Times New Roman" w:cs="Times New Roman"/>
                <w:sz w:val="28"/>
                <w:szCs w:val="28"/>
              </w:rPr>
              <w:t>gadam</w:t>
            </w:r>
            <w:r w:rsidR="00E56F21">
              <w:rPr>
                <w:rFonts w:ascii="Times New Roman" w:hAnsi="Times New Roman" w:cs="Times New Roman"/>
                <w:sz w:val="28"/>
                <w:szCs w:val="28"/>
              </w:rPr>
              <w:t xml:space="preserve"> Korupcijas novēršanas un apkarošanas birojs</w:t>
            </w:r>
            <w:r w:rsidR="002B6482">
              <w:rPr>
                <w:rFonts w:ascii="Times New Roman" w:hAnsi="Times New Roman" w:cs="Times New Roman"/>
                <w:sz w:val="28"/>
                <w:szCs w:val="28"/>
              </w:rPr>
              <w:t xml:space="preserve"> </w:t>
            </w:r>
            <w:r w:rsidR="006A6589">
              <w:rPr>
                <w:rFonts w:ascii="Times New Roman" w:hAnsi="Times New Roman" w:cs="Times New Roman"/>
                <w:sz w:val="28"/>
                <w:szCs w:val="28"/>
              </w:rPr>
              <w:t xml:space="preserve">ir </w:t>
            </w:r>
            <w:r w:rsidR="002B6482">
              <w:rPr>
                <w:rFonts w:ascii="Times New Roman" w:hAnsi="Times New Roman" w:cs="Times New Roman"/>
                <w:sz w:val="28"/>
                <w:szCs w:val="28"/>
              </w:rPr>
              <w:t>uzsā</w:t>
            </w:r>
            <w:r w:rsidR="00E56F21">
              <w:rPr>
                <w:rFonts w:ascii="Times New Roman" w:hAnsi="Times New Roman" w:cs="Times New Roman"/>
                <w:sz w:val="28"/>
                <w:szCs w:val="28"/>
              </w:rPr>
              <w:t xml:space="preserve">cis </w:t>
            </w:r>
            <w:r w:rsidR="002B6482">
              <w:rPr>
                <w:rFonts w:ascii="Times New Roman" w:hAnsi="Times New Roman" w:cs="Times New Roman"/>
                <w:sz w:val="28"/>
                <w:szCs w:val="28"/>
              </w:rPr>
              <w:t>202 administratīvo pārkāpumu lietas pēc LAPK</w:t>
            </w:r>
            <w:r w:rsidR="006A6589">
              <w:rPr>
                <w:rFonts w:ascii="Times New Roman" w:hAnsi="Times New Roman" w:cs="Times New Roman"/>
                <w:sz w:val="28"/>
                <w:szCs w:val="28"/>
              </w:rPr>
              <w:t xml:space="preserve"> </w:t>
            </w:r>
            <w:r w:rsidR="006A6589" w:rsidRPr="006A6589">
              <w:rPr>
                <w:rFonts w:ascii="Times New Roman" w:hAnsi="Times New Roman" w:cs="Times New Roman"/>
                <w:sz w:val="28"/>
                <w:szCs w:val="28"/>
              </w:rPr>
              <w:t>166.</w:t>
            </w:r>
            <w:r w:rsidR="006A6589" w:rsidRPr="006A6589">
              <w:rPr>
                <w:rFonts w:ascii="Times New Roman" w:hAnsi="Times New Roman" w:cs="Times New Roman"/>
                <w:sz w:val="28"/>
                <w:szCs w:val="28"/>
                <w:vertAlign w:val="superscript"/>
              </w:rPr>
              <w:t>34</w:t>
            </w:r>
            <w:r w:rsidR="006A6589" w:rsidRPr="006A6589">
              <w:rPr>
                <w:rFonts w:ascii="Times New Roman" w:hAnsi="Times New Roman" w:cs="Times New Roman"/>
                <w:sz w:val="28"/>
                <w:szCs w:val="28"/>
              </w:rPr>
              <w:t xml:space="preserve"> pant</w:t>
            </w:r>
            <w:r w:rsidR="006A6589">
              <w:rPr>
                <w:rFonts w:ascii="Times New Roman" w:hAnsi="Times New Roman" w:cs="Times New Roman"/>
                <w:sz w:val="28"/>
                <w:szCs w:val="28"/>
              </w:rPr>
              <w:t>a</w:t>
            </w:r>
            <w:r w:rsidR="002B6482">
              <w:rPr>
                <w:rFonts w:ascii="Times New Roman" w:hAnsi="Times New Roman" w:cs="Times New Roman"/>
                <w:sz w:val="28"/>
                <w:szCs w:val="28"/>
              </w:rPr>
              <w:t>.</w:t>
            </w:r>
          </w:p>
          <w:p w:rsidR="00ED34BF" w:rsidRDefault="005D4166" w:rsidP="00987316">
            <w:pPr>
              <w:spacing w:after="0" w:line="240" w:lineRule="auto"/>
              <w:ind w:firstLine="631"/>
              <w:jc w:val="both"/>
              <w:rPr>
                <w:rFonts w:ascii="Times New Roman" w:hAnsi="Times New Roman" w:cs="Times New Roman"/>
                <w:sz w:val="28"/>
                <w:szCs w:val="28"/>
              </w:rPr>
            </w:pPr>
            <w:r w:rsidRPr="00FE6B51">
              <w:rPr>
                <w:rFonts w:ascii="Times New Roman" w:hAnsi="Times New Roman" w:cs="Times New Roman"/>
                <w:sz w:val="28"/>
                <w:szCs w:val="28"/>
              </w:rPr>
              <w:t>Saskaņā ar Politisko partiju likuma 2. panta pirmo daļu  partija ir organizācija, kas tiek izveidota, lai veiktu politisko darbību, piedalītos vēlēšanu kampaņā, izvirzītu deputātu kandidātus, piedalītos Saeimas vai pašvaldību domju (padomju), Eiropas Parlamenta darbā, ar deputātu starpniecību īstenotu partijas programmu, kā arī iesaistītos publiskās pārvaldes</w:t>
            </w:r>
            <w:r w:rsidRPr="005D4166">
              <w:rPr>
                <w:rFonts w:ascii="Times New Roman" w:hAnsi="Times New Roman" w:cs="Times New Roman"/>
                <w:sz w:val="28"/>
                <w:szCs w:val="28"/>
              </w:rPr>
              <w:t xml:space="preserve"> institūciju izveidē. </w:t>
            </w:r>
            <w:r w:rsidR="008122B0">
              <w:rPr>
                <w:rFonts w:ascii="Times New Roman" w:hAnsi="Times New Roman" w:cs="Times New Roman"/>
                <w:sz w:val="28"/>
                <w:szCs w:val="28"/>
              </w:rPr>
              <w:t>L</w:t>
            </w:r>
            <w:r w:rsidR="008122B0" w:rsidRPr="008122B0">
              <w:rPr>
                <w:rFonts w:ascii="Times New Roman" w:hAnsi="Times New Roman" w:cs="Times New Roman"/>
                <w:sz w:val="28"/>
                <w:szCs w:val="28"/>
              </w:rPr>
              <w:t>ai partijas varētu darboties un veidot saikni ar vēlētājiem, tām ir nepieciešami finanšu resursi. Savukārt, lai nodrošinātu sabiedrības uzticēšanos partijām, vairotu sabiedrības interešu pārstāvniecību politikā un mazinātu iespēju šaurām, labi organizētām un finansiāli ietekmīgām grupām noteikt partijas politiku, demokrātiskās valstīs tiek izstrādāti partiju finansēšanas noteikumi.</w:t>
            </w:r>
            <w:r w:rsidR="008122B0">
              <w:rPr>
                <w:rFonts w:ascii="Times New Roman" w:hAnsi="Times New Roman" w:cs="Times New Roman"/>
                <w:sz w:val="28"/>
                <w:szCs w:val="28"/>
              </w:rPr>
              <w:t xml:space="preserve"> L</w:t>
            </w:r>
            <w:r w:rsidR="008122B0" w:rsidRPr="0037070F">
              <w:rPr>
                <w:rFonts w:ascii="Times New Roman" w:hAnsi="Times New Roman" w:cs="Times New Roman"/>
                <w:sz w:val="28"/>
                <w:szCs w:val="28"/>
              </w:rPr>
              <w:t>ikums ir vienīgais normatīvais akts Latvijā, kurš reglamentē politisko organizāciju finansiālo un saimniecisko darbību, paredzot politisko organizāciju finansēšanas ierobežojumus, nosakot politisko organizāciju finansiālās da</w:t>
            </w:r>
            <w:r w:rsidR="008122B0">
              <w:rPr>
                <w:rFonts w:ascii="Times New Roman" w:hAnsi="Times New Roman" w:cs="Times New Roman"/>
                <w:sz w:val="28"/>
                <w:szCs w:val="28"/>
              </w:rPr>
              <w:t>rbības principus un tās deklarē</w:t>
            </w:r>
            <w:r w:rsidR="008122B0" w:rsidRPr="0037070F">
              <w:rPr>
                <w:rFonts w:ascii="Times New Roman" w:hAnsi="Times New Roman" w:cs="Times New Roman"/>
                <w:sz w:val="28"/>
                <w:szCs w:val="28"/>
              </w:rPr>
              <w:t>šanas kārtību, kā arī atbildību par likumā noteikto ierobežojumu neievērošanu</w:t>
            </w:r>
            <w:r w:rsidR="00411A34">
              <w:rPr>
                <w:rFonts w:ascii="Times New Roman" w:hAnsi="Times New Roman" w:cs="Times New Roman"/>
                <w:sz w:val="28"/>
                <w:szCs w:val="28"/>
              </w:rPr>
              <w:t>.</w:t>
            </w:r>
          </w:p>
          <w:p w:rsidR="001A146F" w:rsidRPr="00A67BB5" w:rsidRDefault="00C777C0" w:rsidP="00987316">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Līdz šim l</w:t>
            </w:r>
            <w:r w:rsidR="00F12469" w:rsidRPr="00FB5C0C">
              <w:rPr>
                <w:rFonts w:ascii="Times New Roman" w:hAnsi="Times New Roman" w:cs="Times New Roman"/>
                <w:sz w:val="28"/>
                <w:szCs w:val="28"/>
              </w:rPr>
              <w:t>ikuma</w:t>
            </w:r>
            <w:r w:rsidR="008E5D4A" w:rsidRPr="00FB5C0C">
              <w:rPr>
                <w:rFonts w:ascii="Times New Roman" w:hAnsi="Times New Roman" w:cs="Times New Roman"/>
                <w:sz w:val="28"/>
                <w:szCs w:val="28"/>
              </w:rPr>
              <w:t xml:space="preserve"> 1</w:t>
            </w:r>
            <w:r w:rsidR="001C4A2C" w:rsidRPr="00FB5C0C">
              <w:rPr>
                <w:rFonts w:ascii="Times New Roman" w:hAnsi="Times New Roman" w:cs="Times New Roman"/>
                <w:sz w:val="28"/>
                <w:szCs w:val="28"/>
              </w:rPr>
              <w:t>0.</w:t>
            </w:r>
            <w:r w:rsidR="00E43D6A">
              <w:rPr>
                <w:rFonts w:ascii="Times New Roman" w:hAnsi="Times New Roman" w:cs="Times New Roman"/>
                <w:sz w:val="28"/>
                <w:szCs w:val="28"/>
              </w:rPr>
              <w:t xml:space="preserve"> </w:t>
            </w:r>
            <w:r w:rsidR="001C4A2C" w:rsidRPr="00FB5C0C">
              <w:rPr>
                <w:rFonts w:ascii="Times New Roman" w:hAnsi="Times New Roman" w:cs="Times New Roman"/>
                <w:sz w:val="28"/>
                <w:szCs w:val="28"/>
              </w:rPr>
              <w:t>panta pir</w:t>
            </w:r>
            <w:r w:rsidR="00F12469" w:rsidRPr="00FB5C0C">
              <w:rPr>
                <w:rFonts w:ascii="Times New Roman" w:hAnsi="Times New Roman" w:cs="Times New Roman"/>
                <w:sz w:val="28"/>
                <w:szCs w:val="28"/>
              </w:rPr>
              <w:t>mā</w:t>
            </w:r>
            <w:r w:rsidR="001C4A2C" w:rsidRPr="00FB5C0C">
              <w:rPr>
                <w:rFonts w:ascii="Times New Roman" w:hAnsi="Times New Roman" w:cs="Times New Roman"/>
                <w:sz w:val="28"/>
                <w:szCs w:val="28"/>
              </w:rPr>
              <w:t xml:space="preserve"> daļ</w:t>
            </w:r>
            <w:r w:rsidR="00F12469" w:rsidRPr="00FB5C0C">
              <w:rPr>
                <w:rFonts w:ascii="Times New Roman" w:hAnsi="Times New Roman" w:cs="Times New Roman"/>
                <w:sz w:val="28"/>
                <w:szCs w:val="28"/>
              </w:rPr>
              <w:t>a</w:t>
            </w:r>
            <w:r w:rsidR="001C4A2C" w:rsidRPr="00FB5C0C">
              <w:rPr>
                <w:rFonts w:ascii="Times New Roman" w:hAnsi="Times New Roman" w:cs="Times New Roman"/>
                <w:sz w:val="28"/>
                <w:szCs w:val="28"/>
              </w:rPr>
              <w:t>,</w:t>
            </w:r>
            <w:r w:rsidR="000A5973" w:rsidRPr="00FB5C0C">
              <w:rPr>
                <w:rFonts w:ascii="Times New Roman" w:hAnsi="Times New Roman" w:cs="Times New Roman"/>
                <w:sz w:val="28"/>
                <w:szCs w:val="28"/>
              </w:rPr>
              <w:t xml:space="preserve"> </w:t>
            </w:r>
            <w:r w:rsidR="00F12469" w:rsidRPr="00FB5C0C">
              <w:rPr>
                <w:rFonts w:ascii="Times New Roman" w:hAnsi="Times New Roman" w:cs="Times New Roman"/>
                <w:sz w:val="28"/>
                <w:szCs w:val="28"/>
              </w:rPr>
              <w:t>noteica</w:t>
            </w:r>
            <w:r w:rsidR="001C7A66" w:rsidRPr="00FB5C0C">
              <w:rPr>
                <w:rFonts w:ascii="Times New Roman" w:hAnsi="Times New Roman" w:cs="Times New Roman"/>
                <w:sz w:val="28"/>
                <w:szCs w:val="28"/>
              </w:rPr>
              <w:t xml:space="preserve"> gadījumus, kuros </w:t>
            </w:r>
            <w:r w:rsidR="00297771" w:rsidRPr="00FB5C0C">
              <w:rPr>
                <w:rFonts w:ascii="Times New Roman" w:hAnsi="Times New Roman" w:cs="Times New Roman"/>
                <w:sz w:val="28"/>
                <w:szCs w:val="28"/>
              </w:rPr>
              <w:t>politiskā organizācija (</w:t>
            </w:r>
            <w:r w:rsidR="001C7A66" w:rsidRPr="00FB5C0C">
              <w:rPr>
                <w:rFonts w:ascii="Times New Roman" w:hAnsi="Times New Roman" w:cs="Times New Roman"/>
                <w:sz w:val="28"/>
                <w:szCs w:val="28"/>
              </w:rPr>
              <w:t>partija</w:t>
            </w:r>
            <w:r w:rsidR="00297771" w:rsidRPr="00FB5C0C">
              <w:rPr>
                <w:rFonts w:ascii="Times New Roman" w:hAnsi="Times New Roman" w:cs="Times New Roman"/>
                <w:sz w:val="28"/>
                <w:szCs w:val="28"/>
              </w:rPr>
              <w:t>)</w:t>
            </w:r>
            <w:r w:rsidR="001C7A66" w:rsidRPr="00FB5C0C">
              <w:rPr>
                <w:rFonts w:ascii="Times New Roman" w:hAnsi="Times New Roman" w:cs="Times New Roman"/>
                <w:sz w:val="28"/>
                <w:szCs w:val="28"/>
              </w:rPr>
              <w:t xml:space="preserve"> ir saucama pie administratīvās atbildības</w:t>
            </w:r>
            <w:r w:rsidR="00FE6B51">
              <w:t xml:space="preserve"> </w:t>
            </w:r>
            <w:r w:rsidR="00FE6B51" w:rsidRPr="00FE6B51">
              <w:rPr>
                <w:rFonts w:ascii="Times New Roman" w:hAnsi="Times New Roman" w:cs="Times New Roman"/>
                <w:sz w:val="28"/>
                <w:szCs w:val="28"/>
              </w:rPr>
              <w:t>likumā noteiktajā kārtībā</w:t>
            </w:r>
            <w:r w:rsidR="001C7A66" w:rsidRPr="00FB5C0C">
              <w:rPr>
                <w:rFonts w:ascii="Times New Roman" w:hAnsi="Times New Roman" w:cs="Times New Roman"/>
                <w:sz w:val="28"/>
                <w:szCs w:val="28"/>
              </w:rPr>
              <w:t xml:space="preserve">. </w:t>
            </w:r>
            <w:r w:rsidR="00F12469" w:rsidRPr="00FB5C0C">
              <w:rPr>
                <w:rFonts w:ascii="Times New Roman" w:hAnsi="Times New Roman" w:cs="Times New Roman"/>
                <w:sz w:val="28"/>
                <w:szCs w:val="28"/>
              </w:rPr>
              <w:t xml:space="preserve">Ar </w:t>
            </w:r>
            <w:r w:rsidR="00E11E23" w:rsidRPr="00FB5C0C">
              <w:rPr>
                <w:rFonts w:ascii="Times New Roman" w:hAnsi="Times New Roman" w:cs="Times New Roman"/>
                <w:sz w:val="28"/>
                <w:szCs w:val="28"/>
              </w:rPr>
              <w:t>likumprojekt</w:t>
            </w:r>
            <w:r w:rsidR="00E11E23">
              <w:rPr>
                <w:rFonts w:ascii="Times New Roman" w:hAnsi="Times New Roman" w:cs="Times New Roman"/>
                <w:sz w:val="28"/>
                <w:szCs w:val="28"/>
              </w:rPr>
              <w:t>u</w:t>
            </w:r>
            <w:r w:rsidR="00E11E23" w:rsidRPr="00FB5C0C">
              <w:rPr>
                <w:rFonts w:ascii="Times New Roman" w:hAnsi="Times New Roman" w:cs="Times New Roman"/>
                <w:sz w:val="28"/>
                <w:szCs w:val="28"/>
              </w:rPr>
              <w:t xml:space="preserve"> </w:t>
            </w:r>
            <w:r w:rsidR="00F12469" w:rsidRPr="00FB5C0C">
              <w:rPr>
                <w:rFonts w:ascii="Times New Roman" w:hAnsi="Times New Roman" w:cs="Times New Roman"/>
                <w:sz w:val="28"/>
                <w:szCs w:val="28"/>
              </w:rPr>
              <w:t xml:space="preserve">minētā tiesību norma tiek izslēgta, jo </w:t>
            </w:r>
            <w:r w:rsidR="00297771" w:rsidRPr="00FB5C0C">
              <w:rPr>
                <w:rFonts w:ascii="Times New Roman" w:hAnsi="Times New Roman" w:cs="Times New Roman"/>
                <w:sz w:val="28"/>
                <w:szCs w:val="28"/>
              </w:rPr>
              <w:t xml:space="preserve">kodifikācijas ietvaros likums </w:t>
            </w:r>
            <w:r w:rsidR="00DD3529">
              <w:rPr>
                <w:rFonts w:ascii="Times New Roman" w:hAnsi="Times New Roman" w:cs="Times New Roman"/>
                <w:sz w:val="28"/>
                <w:szCs w:val="28"/>
              </w:rPr>
              <w:t xml:space="preserve">tiks </w:t>
            </w:r>
            <w:r w:rsidR="00297771" w:rsidRPr="00FB5C0C">
              <w:rPr>
                <w:rFonts w:ascii="Times New Roman" w:hAnsi="Times New Roman" w:cs="Times New Roman"/>
                <w:sz w:val="28"/>
                <w:szCs w:val="28"/>
              </w:rPr>
              <w:t>papildinā</w:t>
            </w:r>
            <w:r w:rsidR="00DD3529">
              <w:rPr>
                <w:rFonts w:ascii="Times New Roman" w:hAnsi="Times New Roman" w:cs="Times New Roman"/>
                <w:sz w:val="28"/>
                <w:szCs w:val="28"/>
              </w:rPr>
              <w:t>ts</w:t>
            </w:r>
            <w:r w:rsidR="00297771" w:rsidRPr="00FB5C0C">
              <w:rPr>
                <w:rFonts w:ascii="Times New Roman" w:hAnsi="Times New Roman" w:cs="Times New Roman"/>
                <w:sz w:val="28"/>
                <w:szCs w:val="28"/>
              </w:rPr>
              <w:t xml:space="preserve"> ar precīzu </w:t>
            </w:r>
            <w:r w:rsidR="00F12469" w:rsidRPr="00FB5C0C">
              <w:rPr>
                <w:rFonts w:ascii="Times New Roman" w:hAnsi="Times New Roman" w:cs="Times New Roman"/>
                <w:sz w:val="28"/>
                <w:szCs w:val="28"/>
              </w:rPr>
              <w:t>administratīv</w:t>
            </w:r>
            <w:r w:rsidR="00097552" w:rsidRPr="00FB5C0C">
              <w:rPr>
                <w:rFonts w:ascii="Times New Roman" w:hAnsi="Times New Roman" w:cs="Times New Roman"/>
                <w:sz w:val="28"/>
                <w:szCs w:val="28"/>
              </w:rPr>
              <w:t xml:space="preserve">ā </w:t>
            </w:r>
            <w:r w:rsidR="00F12469" w:rsidRPr="00FB5C0C">
              <w:rPr>
                <w:rFonts w:ascii="Times New Roman" w:hAnsi="Times New Roman" w:cs="Times New Roman"/>
                <w:sz w:val="28"/>
                <w:szCs w:val="28"/>
              </w:rPr>
              <w:t>pārkāpum</w:t>
            </w:r>
            <w:r w:rsidR="00097552" w:rsidRPr="00FB5C0C">
              <w:rPr>
                <w:rFonts w:ascii="Times New Roman" w:hAnsi="Times New Roman" w:cs="Times New Roman"/>
                <w:sz w:val="28"/>
                <w:szCs w:val="28"/>
              </w:rPr>
              <w:t>a</w:t>
            </w:r>
            <w:r w:rsidR="00F12469" w:rsidRPr="00FB5C0C">
              <w:rPr>
                <w:rFonts w:ascii="Times New Roman" w:hAnsi="Times New Roman" w:cs="Times New Roman"/>
                <w:sz w:val="28"/>
                <w:szCs w:val="28"/>
              </w:rPr>
              <w:t xml:space="preserve"> sastāv</w:t>
            </w:r>
            <w:r w:rsidR="007F1079" w:rsidRPr="00FB5C0C">
              <w:rPr>
                <w:rFonts w:ascii="Times New Roman" w:hAnsi="Times New Roman" w:cs="Times New Roman"/>
                <w:sz w:val="28"/>
                <w:szCs w:val="28"/>
              </w:rPr>
              <w:t>u</w:t>
            </w:r>
            <w:r w:rsidR="00297771" w:rsidRPr="00FB5C0C">
              <w:rPr>
                <w:rFonts w:ascii="Times New Roman" w:hAnsi="Times New Roman" w:cs="Times New Roman"/>
                <w:sz w:val="28"/>
                <w:szCs w:val="28"/>
              </w:rPr>
              <w:t xml:space="preserve"> un sankciju. Vienlaikus tiek saglabāta </w:t>
            </w:r>
            <w:r w:rsidR="00B55E40" w:rsidRPr="00FB5C0C">
              <w:rPr>
                <w:rFonts w:ascii="Times New Roman" w:hAnsi="Times New Roman" w:cs="Times New Roman"/>
                <w:sz w:val="28"/>
                <w:szCs w:val="28"/>
              </w:rPr>
              <w:t>līdzšinēj</w:t>
            </w:r>
            <w:r w:rsidR="00297771" w:rsidRPr="00FB5C0C">
              <w:rPr>
                <w:rFonts w:ascii="Times New Roman" w:hAnsi="Times New Roman" w:cs="Times New Roman"/>
                <w:sz w:val="28"/>
                <w:szCs w:val="28"/>
              </w:rPr>
              <w:t>ā</w:t>
            </w:r>
            <w:r w:rsidR="00B55E40" w:rsidRPr="00FB5C0C">
              <w:rPr>
                <w:rFonts w:ascii="Times New Roman" w:hAnsi="Times New Roman" w:cs="Times New Roman"/>
                <w:sz w:val="28"/>
                <w:szCs w:val="28"/>
              </w:rPr>
              <w:t xml:space="preserve"> kā</w:t>
            </w:r>
            <w:r>
              <w:rPr>
                <w:rFonts w:ascii="Times New Roman" w:hAnsi="Times New Roman" w:cs="Times New Roman"/>
                <w:sz w:val="28"/>
                <w:szCs w:val="28"/>
              </w:rPr>
              <w:t>rtība</w:t>
            </w:r>
            <w:r w:rsidR="00FE6B51">
              <w:rPr>
                <w:rFonts w:ascii="Times New Roman" w:hAnsi="Times New Roman" w:cs="Times New Roman"/>
                <w:sz w:val="28"/>
                <w:szCs w:val="28"/>
              </w:rPr>
              <w:t>.</w:t>
            </w:r>
            <w:r w:rsidR="00FE6B51" w:rsidRPr="00FB5C0C">
              <w:rPr>
                <w:rFonts w:ascii="Times New Roman" w:hAnsi="Times New Roman" w:cs="Times New Roman"/>
                <w:sz w:val="28"/>
                <w:szCs w:val="28"/>
              </w:rPr>
              <w:t xml:space="preserve"> </w:t>
            </w:r>
            <w:r w:rsidR="00FE6B51">
              <w:rPr>
                <w:rFonts w:ascii="Times New Roman" w:hAnsi="Times New Roman" w:cs="Times New Roman"/>
                <w:sz w:val="28"/>
                <w:szCs w:val="28"/>
              </w:rPr>
              <w:t>Proti,</w:t>
            </w:r>
            <w:r w:rsidR="00FE6B51" w:rsidRPr="00FB5C0C">
              <w:rPr>
                <w:rFonts w:ascii="Times New Roman" w:hAnsi="Times New Roman" w:cs="Times New Roman"/>
                <w:sz w:val="28"/>
                <w:szCs w:val="28"/>
              </w:rPr>
              <w:t xml:space="preserve"> </w:t>
            </w:r>
            <w:r w:rsidR="00FB5C0C" w:rsidRPr="00FB5C0C">
              <w:rPr>
                <w:rFonts w:ascii="Times New Roman" w:hAnsi="Times New Roman" w:cs="Times New Roman"/>
                <w:sz w:val="28"/>
                <w:szCs w:val="28"/>
              </w:rPr>
              <w:t>likuma 10.</w:t>
            </w:r>
            <w:r w:rsidR="00E11E23">
              <w:rPr>
                <w:rFonts w:ascii="Times New Roman" w:hAnsi="Times New Roman" w:cs="Times New Roman"/>
                <w:sz w:val="28"/>
                <w:szCs w:val="28"/>
              </w:rPr>
              <w:t> </w:t>
            </w:r>
            <w:r w:rsidR="00FB5C0C" w:rsidRPr="00FB5C0C">
              <w:rPr>
                <w:rFonts w:ascii="Times New Roman" w:hAnsi="Times New Roman" w:cs="Times New Roman"/>
                <w:sz w:val="28"/>
                <w:szCs w:val="28"/>
              </w:rPr>
              <w:t xml:space="preserve">pants paredz ne </w:t>
            </w:r>
            <w:r w:rsidR="00DD3529">
              <w:rPr>
                <w:rFonts w:ascii="Times New Roman" w:hAnsi="Times New Roman" w:cs="Times New Roman"/>
                <w:sz w:val="28"/>
                <w:szCs w:val="28"/>
              </w:rPr>
              <w:t>vien</w:t>
            </w:r>
            <w:r w:rsidR="00FB5C0C" w:rsidRPr="00FB5C0C">
              <w:rPr>
                <w:rFonts w:ascii="Times New Roman" w:hAnsi="Times New Roman" w:cs="Times New Roman"/>
                <w:sz w:val="28"/>
                <w:szCs w:val="28"/>
              </w:rPr>
              <w:t xml:space="preserve"> soda noteikšanu par likumā noteikto politisko organizāciju (partiju) finansēšanas kārtības ierobežojumu, noteikto aizliegumu neievērošanu un noteikto pienākumu nepildīšanu, bet </w:t>
            </w:r>
            <w:r w:rsidR="003332A6" w:rsidRPr="00FB5C0C">
              <w:rPr>
                <w:rFonts w:ascii="Times New Roman" w:hAnsi="Times New Roman" w:cs="Times New Roman"/>
                <w:sz w:val="28"/>
                <w:szCs w:val="28"/>
              </w:rPr>
              <w:t>arī</w:t>
            </w:r>
            <w:r w:rsidR="00411A34">
              <w:rPr>
                <w:rFonts w:ascii="Times New Roman" w:hAnsi="Times New Roman" w:cs="Times New Roman"/>
                <w:sz w:val="28"/>
                <w:szCs w:val="28"/>
              </w:rPr>
              <w:t>dzan</w:t>
            </w:r>
            <w:r w:rsidR="003332A6">
              <w:rPr>
                <w:rFonts w:ascii="Times New Roman" w:hAnsi="Times New Roman" w:cs="Times New Roman"/>
                <w:sz w:val="28"/>
                <w:szCs w:val="28"/>
              </w:rPr>
              <w:t xml:space="preserve"> </w:t>
            </w:r>
            <w:r w:rsidR="00FB5C0C" w:rsidRPr="00FB5C0C">
              <w:rPr>
                <w:rFonts w:ascii="Times New Roman" w:hAnsi="Times New Roman" w:cs="Times New Roman"/>
                <w:sz w:val="28"/>
                <w:szCs w:val="28"/>
              </w:rPr>
              <w:t xml:space="preserve">atbildību par šā likuma prasību neievērošanu, kas kopumā vērsta uz prettiesiskā stāvokļa pilnvērtīgu novēršanu. </w:t>
            </w:r>
            <w:r w:rsidR="00DD3529">
              <w:rPr>
                <w:rFonts w:ascii="Times New Roman" w:hAnsi="Times New Roman" w:cs="Times New Roman"/>
                <w:sz w:val="28"/>
                <w:szCs w:val="28"/>
              </w:rPr>
              <w:t>Tādējādi l</w:t>
            </w:r>
            <w:r w:rsidR="00FB5C0C" w:rsidRPr="00FB5C0C">
              <w:rPr>
                <w:rFonts w:ascii="Times New Roman" w:hAnsi="Times New Roman" w:cs="Times New Roman"/>
                <w:sz w:val="28"/>
                <w:szCs w:val="28"/>
              </w:rPr>
              <w:t>ikum</w:t>
            </w:r>
            <w:r w:rsidR="00D65EDA">
              <w:rPr>
                <w:rFonts w:ascii="Times New Roman" w:hAnsi="Times New Roman" w:cs="Times New Roman"/>
                <w:sz w:val="28"/>
                <w:szCs w:val="28"/>
              </w:rPr>
              <w:t>ā</w:t>
            </w:r>
            <w:r w:rsidR="00FB5C0C" w:rsidRPr="00FB5C0C">
              <w:rPr>
                <w:rFonts w:ascii="Times New Roman" w:hAnsi="Times New Roman" w:cs="Times New Roman"/>
                <w:sz w:val="28"/>
                <w:szCs w:val="28"/>
              </w:rPr>
              <w:t xml:space="preserve"> kā atbildības līdzekļi ir paredzēti administratīvā at</w:t>
            </w:r>
            <w:r w:rsidR="00A67BB5">
              <w:rPr>
                <w:rFonts w:ascii="Times New Roman" w:hAnsi="Times New Roman" w:cs="Times New Roman"/>
                <w:sz w:val="28"/>
                <w:szCs w:val="28"/>
              </w:rPr>
              <w:t xml:space="preserve">bildība (administratīvais sods) un </w:t>
            </w:r>
            <w:r w:rsidR="00FB5C0C" w:rsidRPr="00FB5C0C">
              <w:rPr>
                <w:rFonts w:ascii="Times New Roman" w:hAnsi="Times New Roman" w:cs="Times New Roman"/>
                <w:sz w:val="28"/>
                <w:szCs w:val="28"/>
              </w:rPr>
              <w:t>pienākums novērst pārkāpuma sekas</w:t>
            </w:r>
            <w:r w:rsidR="00A67BB5" w:rsidRPr="00A67BB5">
              <w:rPr>
                <w:rFonts w:ascii="Times New Roman" w:hAnsi="Times New Roman" w:cs="Times New Roman"/>
                <w:sz w:val="28"/>
                <w:szCs w:val="28"/>
              </w:rPr>
              <w:t xml:space="preserve">, kas nav uzskatāms </w:t>
            </w:r>
            <w:r w:rsidR="00A67BB5" w:rsidRPr="00A67BB5">
              <w:rPr>
                <w:rFonts w:ascii="Times New Roman" w:hAnsi="Times New Roman" w:cs="Times New Roman"/>
                <w:sz w:val="28"/>
                <w:szCs w:val="28"/>
              </w:rPr>
              <w:lastRenderedPageBreak/>
              <w:t>par sodu dubultās sodīšanas aizlieguma principa izpratnē. Minētais atbilst arī Eiropas Cilvēktiesību tiesas vērtējumam par pienākuma atdot valstij vēlēšanu kampaņas tēriņu limita pārsnieguma daļu tiesisko dabu, kura norādījusi, ka tas nodrošina vēlēšanu pareizu norisi un kandidātu vienlīdzību, bet tam nav kriminālsoda rakstura un to nevar uzskatīt par soda naudu (s</w:t>
            </w:r>
            <w:r w:rsidR="00A67BB5" w:rsidRPr="00767FE1">
              <w:rPr>
                <w:rFonts w:ascii="Times New Roman" w:hAnsi="Times New Roman" w:cs="Times New Roman"/>
                <w:i/>
                <w:sz w:val="28"/>
                <w:szCs w:val="28"/>
              </w:rPr>
              <w:t xml:space="preserve">k. Eiropas Cilvēktiesību tiesas 1997.gada 21.oktobra sprieduma lietā </w:t>
            </w:r>
            <w:proofErr w:type="spellStart"/>
            <w:r w:rsidR="00A67BB5" w:rsidRPr="00767FE1">
              <w:rPr>
                <w:rFonts w:ascii="Times New Roman" w:hAnsi="Times New Roman" w:cs="Times New Roman"/>
                <w:i/>
                <w:sz w:val="28"/>
                <w:szCs w:val="28"/>
              </w:rPr>
              <w:t>Pierre-Bloch</w:t>
            </w:r>
            <w:proofErr w:type="spellEnd"/>
            <w:r w:rsidR="00A67BB5" w:rsidRPr="00767FE1">
              <w:rPr>
                <w:rFonts w:ascii="Times New Roman" w:hAnsi="Times New Roman" w:cs="Times New Roman"/>
                <w:i/>
                <w:sz w:val="28"/>
                <w:szCs w:val="28"/>
              </w:rPr>
              <w:t xml:space="preserve"> pret Franciju 58.–59.punktu</w:t>
            </w:r>
            <w:r w:rsidR="00A67BB5" w:rsidRPr="00A67BB5">
              <w:rPr>
                <w:rFonts w:ascii="Times New Roman" w:hAnsi="Times New Roman" w:cs="Times New Roman"/>
                <w:sz w:val="28"/>
                <w:szCs w:val="28"/>
              </w:rPr>
              <w:t xml:space="preserve">). </w:t>
            </w:r>
            <w:r w:rsidR="00DD3529" w:rsidRPr="00DD3529">
              <w:rPr>
                <w:rFonts w:ascii="Times New Roman" w:hAnsi="Times New Roman" w:cs="Times New Roman"/>
                <w:sz w:val="28"/>
                <w:szCs w:val="28"/>
              </w:rPr>
              <w:t>Pienākumam novērst pārkāpuma sekas nepiemīt soda raksturs, kas atbilstoši dubultās sodīšanas aizlieguma principam liegtu tā piemērošanu līdztekus naudas sodam administratīvā pārkāpuma lietā</w:t>
            </w:r>
            <w:r w:rsidR="00FB5C0C" w:rsidRPr="00FB5C0C">
              <w:rPr>
                <w:rFonts w:ascii="Times New Roman" w:hAnsi="Times New Roman" w:cs="Times New Roman"/>
                <w:sz w:val="28"/>
                <w:szCs w:val="28"/>
              </w:rPr>
              <w:t xml:space="preserve"> </w:t>
            </w:r>
            <w:r w:rsidR="00A67BB5">
              <w:rPr>
                <w:rFonts w:ascii="Times New Roman" w:hAnsi="Times New Roman" w:cs="Times New Roman"/>
                <w:sz w:val="28"/>
                <w:szCs w:val="28"/>
              </w:rPr>
              <w:t>(</w:t>
            </w:r>
            <w:r w:rsidR="00A67BB5" w:rsidRPr="00767FE1">
              <w:rPr>
                <w:rFonts w:ascii="Times New Roman" w:hAnsi="Times New Roman" w:cs="Times New Roman"/>
                <w:i/>
                <w:sz w:val="28"/>
                <w:szCs w:val="28"/>
              </w:rPr>
              <w:t>sk. Augstākās tiesas Senāta Administratīvo lietu departamenta 2011. gada 22. septembra sprieduma lietā Nr. SKA-311/2011 (A42539007) 9. punktu</w:t>
            </w:r>
            <w:r w:rsidR="00A67BB5" w:rsidRPr="00A67BB5">
              <w:rPr>
                <w:rFonts w:ascii="Times New Roman" w:hAnsi="Times New Roman" w:cs="Times New Roman"/>
                <w:sz w:val="28"/>
                <w:szCs w:val="28"/>
              </w:rPr>
              <w:t>).</w:t>
            </w:r>
          </w:p>
          <w:p w:rsidR="00DC088D" w:rsidRDefault="004D099C" w:rsidP="00987316">
            <w:pPr>
              <w:spacing w:after="0" w:line="240" w:lineRule="auto"/>
              <w:ind w:firstLine="631"/>
              <w:jc w:val="both"/>
              <w:rPr>
                <w:rFonts w:ascii="Times New Roman" w:hAnsi="Times New Roman" w:cs="Times New Roman"/>
                <w:sz w:val="28"/>
                <w:szCs w:val="28"/>
              </w:rPr>
            </w:pPr>
            <w:r w:rsidRPr="00A67BB5">
              <w:rPr>
                <w:rFonts w:ascii="Times New Roman" w:hAnsi="Times New Roman" w:cs="Times New Roman"/>
                <w:sz w:val="28"/>
                <w:szCs w:val="28"/>
              </w:rPr>
              <w:t>L</w:t>
            </w:r>
            <w:r w:rsidR="00987316" w:rsidRPr="00A67BB5">
              <w:rPr>
                <w:rFonts w:ascii="Times New Roman" w:hAnsi="Times New Roman" w:cs="Times New Roman"/>
                <w:sz w:val="28"/>
                <w:szCs w:val="28"/>
              </w:rPr>
              <w:t>ikum</w:t>
            </w:r>
            <w:r w:rsidRPr="00A67BB5">
              <w:rPr>
                <w:rFonts w:ascii="Times New Roman" w:hAnsi="Times New Roman" w:cs="Times New Roman"/>
                <w:sz w:val="28"/>
                <w:szCs w:val="28"/>
              </w:rPr>
              <w:t>projekt</w:t>
            </w:r>
            <w:r w:rsidR="005C3DC5">
              <w:rPr>
                <w:rFonts w:ascii="Times New Roman" w:hAnsi="Times New Roman" w:cs="Times New Roman"/>
                <w:sz w:val="28"/>
                <w:szCs w:val="28"/>
              </w:rPr>
              <w:t xml:space="preserve">s </w:t>
            </w:r>
            <w:r w:rsidR="00692E55" w:rsidRPr="00A67BB5">
              <w:rPr>
                <w:rFonts w:ascii="Times New Roman" w:hAnsi="Times New Roman" w:cs="Times New Roman"/>
                <w:sz w:val="28"/>
                <w:szCs w:val="28"/>
              </w:rPr>
              <w:t xml:space="preserve">paredz </w:t>
            </w:r>
            <w:r w:rsidR="00987316" w:rsidRPr="00A67BB5">
              <w:rPr>
                <w:rFonts w:ascii="Times New Roman" w:hAnsi="Times New Roman" w:cs="Times New Roman"/>
                <w:sz w:val="28"/>
                <w:szCs w:val="28"/>
              </w:rPr>
              <w:t>papildin</w:t>
            </w:r>
            <w:r w:rsidR="00692E55" w:rsidRPr="00A67BB5">
              <w:rPr>
                <w:rFonts w:ascii="Times New Roman" w:hAnsi="Times New Roman" w:cs="Times New Roman"/>
                <w:sz w:val="28"/>
                <w:szCs w:val="28"/>
              </w:rPr>
              <w:t>āt</w:t>
            </w:r>
            <w:r w:rsidR="00987316" w:rsidRPr="00A67BB5">
              <w:rPr>
                <w:rFonts w:ascii="Times New Roman" w:hAnsi="Times New Roman" w:cs="Times New Roman"/>
                <w:sz w:val="28"/>
                <w:szCs w:val="28"/>
              </w:rPr>
              <w:t xml:space="preserve"> likum</w:t>
            </w:r>
            <w:r w:rsidR="00692E55" w:rsidRPr="00A67BB5">
              <w:rPr>
                <w:rFonts w:ascii="Times New Roman" w:hAnsi="Times New Roman" w:cs="Times New Roman"/>
                <w:sz w:val="28"/>
                <w:szCs w:val="28"/>
              </w:rPr>
              <w:t xml:space="preserve">a </w:t>
            </w:r>
            <w:r w:rsidR="00692E55">
              <w:rPr>
                <w:rFonts w:ascii="Times New Roman" w:hAnsi="Times New Roman" w:cs="Times New Roman"/>
                <w:sz w:val="28"/>
                <w:szCs w:val="28"/>
              </w:rPr>
              <w:t>10.pantu</w:t>
            </w:r>
            <w:r w:rsidR="00987316" w:rsidRPr="00987316">
              <w:rPr>
                <w:rFonts w:ascii="Times New Roman" w:hAnsi="Times New Roman" w:cs="Times New Roman"/>
                <w:sz w:val="28"/>
                <w:szCs w:val="28"/>
              </w:rPr>
              <w:t xml:space="preserve"> ar </w:t>
            </w:r>
            <w:r w:rsidR="00692E55" w:rsidRPr="007E4D69">
              <w:rPr>
                <w:rFonts w:ascii="Times New Roman" w:hAnsi="Times New Roman" w:cs="Times New Roman"/>
                <w:sz w:val="28"/>
                <w:szCs w:val="28"/>
              </w:rPr>
              <w:t>jaunu astoto</w:t>
            </w:r>
            <w:r w:rsidR="00DC088D">
              <w:rPr>
                <w:rFonts w:ascii="Times New Roman" w:hAnsi="Times New Roman" w:cs="Times New Roman"/>
                <w:sz w:val="28"/>
                <w:szCs w:val="28"/>
              </w:rPr>
              <w:t xml:space="preserve"> </w:t>
            </w:r>
            <w:r w:rsidR="00692E55" w:rsidRPr="007E4D69">
              <w:rPr>
                <w:rFonts w:ascii="Times New Roman" w:hAnsi="Times New Roman" w:cs="Times New Roman"/>
                <w:sz w:val="28"/>
                <w:szCs w:val="28"/>
              </w:rPr>
              <w:t>daļu</w:t>
            </w:r>
            <w:r w:rsidR="00692E55">
              <w:rPr>
                <w:rFonts w:ascii="Times New Roman" w:hAnsi="Times New Roman" w:cs="Times New Roman"/>
                <w:sz w:val="28"/>
                <w:szCs w:val="28"/>
              </w:rPr>
              <w:t xml:space="preserve">. </w:t>
            </w:r>
          </w:p>
          <w:p w:rsidR="00B42B7A" w:rsidRDefault="009478DC" w:rsidP="0015657C">
            <w:pPr>
              <w:spacing w:after="0" w:line="240" w:lineRule="auto"/>
              <w:ind w:firstLine="631"/>
              <w:jc w:val="both"/>
              <w:rPr>
                <w:rFonts w:ascii="Times New Roman" w:hAnsi="Times New Roman" w:cs="Times New Roman"/>
                <w:sz w:val="28"/>
                <w:szCs w:val="28"/>
              </w:rPr>
            </w:pPr>
            <w:r w:rsidRPr="009478DC">
              <w:rPr>
                <w:rFonts w:ascii="Times New Roman" w:hAnsi="Times New Roman" w:cs="Times New Roman"/>
                <w:sz w:val="28"/>
                <w:szCs w:val="28"/>
              </w:rPr>
              <w:t>Politisko partiju likum</w:t>
            </w:r>
            <w:r w:rsidR="00BE081F">
              <w:rPr>
                <w:rFonts w:ascii="Times New Roman" w:hAnsi="Times New Roman" w:cs="Times New Roman"/>
                <w:sz w:val="28"/>
                <w:szCs w:val="28"/>
              </w:rPr>
              <w:t>a</w:t>
            </w:r>
            <w:r w:rsidR="0015657C">
              <w:rPr>
                <w:rFonts w:ascii="Times New Roman" w:hAnsi="Times New Roman" w:cs="Times New Roman"/>
                <w:sz w:val="28"/>
                <w:szCs w:val="28"/>
              </w:rPr>
              <w:t xml:space="preserve"> </w:t>
            </w:r>
            <w:r w:rsidRPr="009478DC">
              <w:rPr>
                <w:rFonts w:ascii="Times New Roman" w:hAnsi="Times New Roman" w:cs="Times New Roman"/>
                <w:sz w:val="28"/>
                <w:szCs w:val="28"/>
              </w:rPr>
              <w:t>35. panta pirm</w:t>
            </w:r>
            <w:r w:rsidR="00E241C6">
              <w:rPr>
                <w:rFonts w:ascii="Times New Roman" w:hAnsi="Times New Roman" w:cs="Times New Roman"/>
                <w:sz w:val="28"/>
                <w:szCs w:val="28"/>
              </w:rPr>
              <w:t xml:space="preserve">ā </w:t>
            </w:r>
            <w:r w:rsidRPr="009478DC">
              <w:rPr>
                <w:rFonts w:ascii="Times New Roman" w:hAnsi="Times New Roman" w:cs="Times New Roman"/>
                <w:sz w:val="28"/>
                <w:szCs w:val="28"/>
              </w:rPr>
              <w:t>daļ</w:t>
            </w:r>
            <w:r w:rsidR="00BE081F">
              <w:rPr>
                <w:rFonts w:ascii="Times New Roman" w:hAnsi="Times New Roman" w:cs="Times New Roman"/>
                <w:sz w:val="28"/>
                <w:szCs w:val="28"/>
              </w:rPr>
              <w:t xml:space="preserve">ā noteikts, ka </w:t>
            </w:r>
            <w:r w:rsidRPr="009478DC">
              <w:rPr>
                <w:rFonts w:ascii="Times New Roman" w:hAnsi="Times New Roman" w:cs="Times New Roman"/>
                <w:sz w:val="28"/>
                <w:szCs w:val="28"/>
              </w:rPr>
              <w:t>par partijas darbību saskaņā ar likumu un citu normatīvo aktu prasībām, kā arī par partijai saskaņā ar likumu noteikto uzdevumu izpildi ir atbildīga partijas valde</w:t>
            </w:r>
            <w:r w:rsidR="005C3DC5">
              <w:rPr>
                <w:rFonts w:ascii="Times New Roman" w:hAnsi="Times New Roman" w:cs="Times New Roman"/>
                <w:sz w:val="28"/>
                <w:szCs w:val="28"/>
              </w:rPr>
              <w:t>,</w:t>
            </w:r>
            <w:r w:rsidRPr="009478DC">
              <w:rPr>
                <w:rFonts w:ascii="Times New Roman" w:hAnsi="Times New Roman" w:cs="Times New Roman"/>
                <w:sz w:val="24"/>
                <w:szCs w:val="24"/>
                <w:lang w:eastAsia="lv-LV"/>
              </w:rPr>
              <w:t xml:space="preserve"> </w:t>
            </w:r>
            <w:r w:rsidRPr="009478DC">
              <w:rPr>
                <w:rFonts w:ascii="Times New Roman" w:hAnsi="Times New Roman" w:cs="Times New Roman"/>
                <w:sz w:val="28"/>
                <w:szCs w:val="28"/>
              </w:rPr>
              <w:t>ja likumā nav noteikts citādi</w:t>
            </w:r>
            <w:r w:rsidR="00E241C6">
              <w:rPr>
                <w:rFonts w:ascii="Times New Roman" w:hAnsi="Times New Roman" w:cs="Times New Roman"/>
                <w:sz w:val="28"/>
                <w:szCs w:val="28"/>
              </w:rPr>
              <w:t xml:space="preserve">. </w:t>
            </w:r>
            <w:r w:rsidR="00B42B7A">
              <w:rPr>
                <w:rFonts w:ascii="Times New Roman" w:hAnsi="Times New Roman" w:cs="Times New Roman"/>
                <w:sz w:val="28"/>
                <w:szCs w:val="28"/>
              </w:rPr>
              <w:t xml:space="preserve">Savukārt </w:t>
            </w:r>
            <w:r w:rsidR="00EB2892">
              <w:rPr>
                <w:rFonts w:ascii="Times New Roman" w:hAnsi="Times New Roman" w:cs="Times New Roman"/>
                <w:sz w:val="28"/>
                <w:szCs w:val="28"/>
              </w:rPr>
              <w:t>Administratīvās atbildības likuma 8.</w:t>
            </w:r>
            <w:r w:rsidR="005C3DC5">
              <w:rPr>
                <w:rFonts w:ascii="Times New Roman" w:hAnsi="Times New Roman" w:cs="Times New Roman"/>
                <w:sz w:val="28"/>
                <w:szCs w:val="28"/>
              </w:rPr>
              <w:t> </w:t>
            </w:r>
            <w:r w:rsidR="00EB2892">
              <w:rPr>
                <w:rFonts w:ascii="Times New Roman" w:hAnsi="Times New Roman" w:cs="Times New Roman"/>
                <w:sz w:val="28"/>
                <w:szCs w:val="28"/>
              </w:rPr>
              <w:t xml:space="preserve">panta </w:t>
            </w:r>
            <w:r w:rsidR="00FE6B51">
              <w:rPr>
                <w:rFonts w:ascii="Times New Roman" w:hAnsi="Times New Roman" w:cs="Times New Roman"/>
                <w:sz w:val="28"/>
                <w:szCs w:val="28"/>
              </w:rPr>
              <w:t>otr</w:t>
            </w:r>
            <w:r w:rsidR="00E241C6">
              <w:rPr>
                <w:rFonts w:ascii="Times New Roman" w:hAnsi="Times New Roman" w:cs="Times New Roman"/>
                <w:sz w:val="28"/>
                <w:szCs w:val="28"/>
              </w:rPr>
              <w:t>ā</w:t>
            </w:r>
            <w:r w:rsidR="00FE6B51">
              <w:rPr>
                <w:rFonts w:ascii="Times New Roman" w:hAnsi="Times New Roman" w:cs="Times New Roman"/>
                <w:sz w:val="28"/>
                <w:szCs w:val="28"/>
              </w:rPr>
              <w:t xml:space="preserve"> </w:t>
            </w:r>
            <w:r w:rsidR="00EB2892">
              <w:rPr>
                <w:rFonts w:ascii="Times New Roman" w:hAnsi="Times New Roman" w:cs="Times New Roman"/>
                <w:sz w:val="28"/>
                <w:szCs w:val="28"/>
              </w:rPr>
              <w:t>daļa paredz, ka p</w:t>
            </w:r>
            <w:r w:rsidR="00EB2892" w:rsidRPr="00EB2892">
              <w:rPr>
                <w:rFonts w:ascii="Times New Roman" w:hAnsi="Times New Roman" w:cs="Times New Roman"/>
                <w:sz w:val="28"/>
                <w:szCs w:val="28"/>
              </w:rPr>
              <w:t>ar pārkāpumiem, kurus izdarījusi privāto tiesību juridiskā persona, nozaru likumos noteiktajos gadījumos pie administratīvās atbildības sauc valdes locekli.</w:t>
            </w:r>
            <w:r w:rsidR="0015657C">
              <w:t xml:space="preserve"> </w:t>
            </w:r>
            <w:r w:rsidR="003D125B">
              <w:rPr>
                <w:rFonts w:ascii="Times New Roman" w:hAnsi="Times New Roman" w:cs="Times New Roman"/>
                <w:sz w:val="28"/>
                <w:szCs w:val="28"/>
              </w:rPr>
              <w:t>Ņemot vērā minēto, l</w:t>
            </w:r>
            <w:r w:rsidR="0015657C" w:rsidRPr="0015657C">
              <w:rPr>
                <w:rFonts w:ascii="Times New Roman" w:hAnsi="Times New Roman" w:cs="Times New Roman"/>
                <w:sz w:val="28"/>
                <w:szCs w:val="28"/>
              </w:rPr>
              <w:t xml:space="preserve">ikuma 10. panta astotajā daļā paredzēts, ka par pārkāpumiem, kurus izdarījusi privāto tiesību juridiskā persona, šajā likumā noteiktajos gadījumos pie administratīvās atbildības sauc privāto tiesību juridiskās personas valdi. </w:t>
            </w:r>
            <w:r w:rsidR="0015657C">
              <w:rPr>
                <w:rFonts w:ascii="Times New Roman" w:hAnsi="Times New Roman" w:cs="Times New Roman"/>
                <w:sz w:val="28"/>
                <w:szCs w:val="28"/>
              </w:rPr>
              <w:t>Patlaban</w:t>
            </w:r>
            <w:r w:rsidR="0015657C" w:rsidRPr="005415D7">
              <w:rPr>
                <w:rFonts w:ascii="Times New Roman" w:hAnsi="Times New Roman" w:cs="Times New Roman"/>
                <w:sz w:val="28"/>
                <w:szCs w:val="28"/>
              </w:rPr>
              <w:t xml:space="preserve"> valdes loceklis</w:t>
            </w:r>
            <w:r w:rsidR="0015657C">
              <w:rPr>
                <w:rFonts w:ascii="Times New Roman" w:hAnsi="Times New Roman" w:cs="Times New Roman"/>
                <w:sz w:val="28"/>
                <w:szCs w:val="28"/>
              </w:rPr>
              <w:t xml:space="preserve"> </w:t>
            </w:r>
            <w:r w:rsidR="0015657C" w:rsidRPr="005415D7">
              <w:rPr>
                <w:rFonts w:ascii="Times New Roman" w:hAnsi="Times New Roman" w:cs="Times New Roman"/>
                <w:sz w:val="28"/>
                <w:szCs w:val="28"/>
              </w:rPr>
              <w:t>kā administratīvās atbildības subjekts paredzēts</w:t>
            </w:r>
            <w:r w:rsidR="0015657C">
              <w:rPr>
                <w:rFonts w:ascii="Times New Roman" w:hAnsi="Times New Roman" w:cs="Times New Roman"/>
                <w:sz w:val="28"/>
                <w:szCs w:val="28"/>
              </w:rPr>
              <w:t xml:space="preserve"> vairāk nekā 25 pantu sankcijās (</w:t>
            </w:r>
            <w:r w:rsidR="0015657C" w:rsidRPr="007F15E8">
              <w:rPr>
                <w:rFonts w:ascii="Times New Roman" w:hAnsi="Times New Roman" w:cs="Times New Roman"/>
                <w:i/>
                <w:sz w:val="28"/>
                <w:szCs w:val="28"/>
              </w:rPr>
              <w:t>Juridisko personu publiski tiesiskā atbildība. Rīga: LU Akadēmiskais apgāds, 2018, 164. lpp.</w:t>
            </w:r>
            <w:r w:rsidR="0015657C">
              <w:rPr>
                <w:rFonts w:ascii="Times New Roman" w:hAnsi="Times New Roman" w:cs="Times New Roman"/>
                <w:sz w:val="28"/>
                <w:szCs w:val="28"/>
              </w:rPr>
              <w:t>). Piemēram</w:t>
            </w:r>
            <w:r w:rsidR="0015657C" w:rsidRPr="00DB2F4C">
              <w:rPr>
                <w:rFonts w:ascii="Times New Roman" w:hAnsi="Times New Roman" w:cs="Times New Roman"/>
                <w:sz w:val="28"/>
                <w:szCs w:val="28"/>
              </w:rPr>
              <w:t>, saskaņā ar likuma “Par grāmatvedību” 2.panta trešo daļu un ceturto daļu politiskajā organizācijā (partijā) par grāmatvedības kārtošanu atbildīga ir tās izpildin</w:t>
            </w:r>
            <w:r w:rsidR="00AC3DF5">
              <w:rPr>
                <w:rFonts w:ascii="Times New Roman" w:hAnsi="Times New Roman" w:cs="Times New Roman"/>
                <w:sz w:val="28"/>
                <w:szCs w:val="28"/>
              </w:rPr>
              <w:t xml:space="preserve">stitūcija (vadības institūcija), tātad </w:t>
            </w:r>
            <w:r w:rsidR="0015657C" w:rsidRPr="00DB2F4C">
              <w:rPr>
                <w:rFonts w:ascii="Times New Roman" w:hAnsi="Times New Roman" w:cs="Times New Roman"/>
                <w:sz w:val="28"/>
                <w:szCs w:val="28"/>
              </w:rPr>
              <w:t xml:space="preserve">valde (Politisko partiju likuma 34.panta pirmā daļa nosaka, ka valde ir partijas izpildinstitūcija, kas vada un pārstāv partiju). </w:t>
            </w:r>
            <w:r w:rsidR="0015657C">
              <w:rPr>
                <w:rFonts w:ascii="Times New Roman" w:hAnsi="Times New Roman" w:cs="Times New Roman"/>
                <w:sz w:val="28"/>
                <w:szCs w:val="28"/>
              </w:rPr>
              <w:t>Tādējādi</w:t>
            </w:r>
            <w:r w:rsidR="003D125B">
              <w:rPr>
                <w:rFonts w:ascii="Times New Roman" w:hAnsi="Times New Roman" w:cs="Times New Roman"/>
                <w:sz w:val="28"/>
                <w:szCs w:val="28"/>
              </w:rPr>
              <w:t xml:space="preserve"> secīgi </w:t>
            </w:r>
            <w:r w:rsidR="0015657C">
              <w:rPr>
                <w:rFonts w:ascii="Times New Roman" w:hAnsi="Times New Roman" w:cs="Times New Roman"/>
                <w:sz w:val="28"/>
                <w:szCs w:val="28"/>
              </w:rPr>
              <w:t>arī likumā administratīv</w:t>
            </w:r>
            <w:r w:rsidR="003D125B">
              <w:rPr>
                <w:rFonts w:ascii="Times New Roman" w:hAnsi="Times New Roman" w:cs="Times New Roman"/>
                <w:sz w:val="28"/>
                <w:szCs w:val="28"/>
              </w:rPr>
              <w:t>ā</w:t>
            </w:r>
            <w:r w:rsidR="0015657C">
              <w:rPr>
                <w:rFonts w:ascii="Times New Roman" w:hAnsi="Times New Roman" w:cs="Times New Roman"/>
                <w:sz w:val="28"/>
                <w:szCs w:val="28"/>
              </w:rPr>
              <w:t xml:space="preserve"> atbildīb</w:t>
            </w:r>
            <w:r w:rsidR="003D125B">
              <w:rPr>
                <w:rFonts w:ascii="Times New Roman" w:hAnsi="Times New Roman" w:cs="Times New Roman"/>
                <w:sz w:val="28"/>
                <w:szCs w:val="28"/>
              </w:rPr>
              <w:t>a</w:t>
            </w:r>
            <w:r w:rsidR="0015657C">
              <w:rPr>
                <w:rFonts w:ascii="Times New Roman" w:hAnsi="Times New Roman" w:cs="Times New Roman"/>
                <w:sz w:val="28"/>
                <w:szCs w:val="28"/>
              </w:rPr>
              <w:t xml:space="preserve"> noteikt</w:t>
            </w:r>
            <w:r w:rsidR="003D125B">
              <w:rPr>
                <w:rFonts w:ascii="Times New Roman" w:hAnsi="Times New Roman" w:cs="Times New Roman"/>
                <w:sz w:val="28"/>
                <w:szCs w:val="28"/>
              </w:rPr>
              <w:t>a</w:t>
            </w:r>
            <w:r w:rsidR="0015657C">
              <w:rPr>
                <w:rFonts w:ascii="Times New Roman" w:hAnsi="Times New Roman" w:cs="Times New Roman"/>
                <w:sz w:val="28"/>
                <w:szCs w:val="28"/>
              </w:rPr>
              <w:t xml:space="preserve"> privāto tiesību juridiskās personas valdei ar mērķi </w:t>
            </w:r>
            <w:r w:rsidR="003D125B" w:rsidRPr="003D125B">
              <w:rPr>
                <w:rFonts w:ascii="Times New Roman" w:hAnsi="Times New Roman" w:cs="Times New Roman"/>
                <w:sz w:val="28"/>
                <w:szCs w:val="28"/>
              </w:rPr>
              <w:t>saskanīgi iekļaut</w:t>
            </w:r>
            <w:r w:rsidR="003D125B">
              <w:rPr>
                <w:rFonts w:ascii="Times New Roman" w:hAnsi="Times New Roman" w:cs="Times New Roman"/>
                <w:sz w:val="28"/>
                <w:szCs w:val="28"/>
              </w:rPr>
              <w:t xml:space="preserve">ies kopējā tiesību sistēmā, kā arī </w:t>
            </w:r>
            <w:r w:rsidR="0015657C">
              <w:rPr>
                <w:rFonts w:ascii="Times New Roman" w:hAnsi="Times New Roman" w:cs="Times New Roman"/>
                <w:sz w:val="28"/>
                <w:szCs w:val="28"/>
              </w:rPr>
              <w:t>veicināt</w:t>
            </w:r>
            <w:r w:rsidR="003D125B">
              <w:rPr>
                <w:rFonts w:ascii="Times New Roman" w:hAnsi="Times New Roman" w:cs="Times New Roman"/>
                <w:sz w:val="28"/>
                <w:szCs w:val="28"/>
              </w:rPr>
              <w:t>u</w:t>
            </w:r>
            <w:r w:rsidR="0015657C" w:rsidRPr="0015657C">
              <w:rPr>
                <w:rFonts w:ascii="Times New Roman" w:hAnsi="Times New Roman" w:cs="Times New Roman"/>
                <w:sz w:val="28"/>
                <w:szCs w:val="28"/>
              </w:rPr>
              <w:t xml:space="preserve"> administratīvā soda sankcijas mērķa sasniegšanu</w:t>
            </w:r>
            <w:r w:rsidR="0015657C">
              <w:rPr>
                <w:rFonts w:ascii="Times New Roman" w:hAnsi="Times New Roman" w:cs="Times New Roman"/>
                <w:sz w:val="28"/>
                <w:szCs w:val="28"/>
              </w:rPr>
              <w:t>.</w:t>
            </w:r>
            <w:r w:rsidR="0015657C" w:rsidRPr="0015657C">
              <w:rPr>
                <w:rFonts w:ascii="Times New Roman" w:hAnsi="Times New Roman" w:cs="Times New Roman"/>
                <w:sz w:val="28"/>
                <w:szCs w:val="28"/>
              </w:rPr>
              <w:t xml:space="preserve"> </w:t>
            </w:r>
            <w:r w:rsidR="00E56F21" w:rsidRPr="0062204F">
              <w:rPr>
                <w:rFonts w:ascii="Times New Roman" w:hAnsi="Times New Roman" w:cs="Times New Roman"/>
                <w:sz w:val="28"/>
                <w:szCs w:val="28"/>
              </w:rPr>
              <w:t xml:space="preserve">Līdz šim LAPK </w:t>
            </w:r>
            <w:r w:rsidR="00F102D0" w:rsidRPr="0062204F">
              <w:rPr>
                <w:rFonts w:ascii="Times New Roman" w:hAnsi="Times New Roman" w:cs="Times New Roman"/>
                <w:sz w:val="28"/>
                <w:szCs w:val="28"/>
              </w:rPr>
              <w:t>166.</w:t>
            </w:r>
            <w:r w:rsidR="00F102D0" w:rsidRPr="0062204F">
              <w:rPr>
                <w:rFonts w:ascii="Times New Roman" w:hAnsi="Times New Roman" w:cs="Times New Roman"/>
                <w:sz w:val="28"/>
                <w:szCs w:val="28"/>
                <w:vertAlign w:val="superscript"/>
              </w:rPr>
              <w:t>34</w:t>
            </w:r>
            <w:r w:rsidR="00F102D0" w:rsidRPr="0062204F">
              <w:rPr>
                <w:rFonts w:ascii="Times New Roman" w:hAnsi="Times New Roman" w:cs="Times New Roman"/>
                <w:sz w:val="28"/>
                <w:szCs w:val="28"/>
              </w:rPr>
              <w:t xml:space="preserve"> pants </w:t>
            </w:r>
            <w:r w:rsidR="003458B5" w:rsidRPr="0062204F">
              <w:rPr>
                <w:rFonts w:ascii="Times New Roman" w:hAnsi="Times New Roman" w:cs="Times New Roman"/>
                <w:sz w:val="28"/>
                <w:szCs w:val="28"/>
              </w:rPr>
              <w:t>paredzēja</w:t>
            </w:r>
            <w:r w:rsidR="00F102D0" w:rsidRPr="0062204F">
              <w:rPr>
                <w:rFonts w:ascii="Times New Roman" w:hAnsi="Times New Roman" w:cs="Times New Roman"/>
                <w:sz w:val="28"/>
                <w:szCs w:val="28"/>
              </w:rPr>
              <w:t>, ka administratīvo sodu var piemērot</w:t>
            </w:r>
            <w:r w:rsidR="003458B5" w:rsidRPr="0062204F">
              <w:rPr>
                <w:rFonts w:ascii="Times New Roman" w:hAnsi="Times New Roman" w:cs="Times New Roman"/>
                <w:sz w:val="28"/>
                <w:szCs w:val="28"/>
              </w:rPr>
              <w:t xml:space="preserve"> </w:t>
            </w:r>
            <w:r w:rsidR="00F102D0" w:rsidRPr="0062204F">
              <w:rPr>
                <w:rFonts w:ascii="Times New Roman" w:hAnsi="Times New Roman" w:cs="Times New Roman"/>
                <w:sz w:val="28"/>
                <w:szCs w:val="28"/>
              </w:rPr>
              <w:t xml:space="preserve">gan </w:t>
            </w:r>
            <w:r w:rsidR="00BC1B82" w:rsidRPr="0062204F">
              <w:rPr>
                <w:rFonts w:ascii="Times New Roman" w:hAnsi="Times New Roman" w:cs="Times New Roman"/>
                <w:sz w:val="28"/>
                <w:szCs w:val="28"/>
              </w:rPr>
              <w:t xml:space="preserve">attiecībā </w:t>
            </w:r>
            <w:r w:rsidR="00F102D0" w:rsidRPr="0062204F">
              <w:rPr>
                <w:rFonts w:ascii="Times New Roman" w:hAnsi="Times New Roman" w:cs="Times New Roman"/>
                <w:sz w:val="28"/>
                <w:szCs w:val="28"/>
              </w:rPr>
              <w:t xml:space="preserve">uz fizisko </w:t>
            </w:r>
            <w:r w:rsidR="00F102D0" w:rsidRPr="0062204F">
              <w:rPr>
                <w:rFonts w:ascii="Times New Roman" w:hAnsi="Times New Roman" w:cs="Times New Roman"/>
                <w:sz w:val="28"/>
                <w:szCs w:val="28"/>
              </w:rPr>
              <w:lastRenderedPageBreak/>
              <w:t>personu, gan uz juridisko personu. LAPK 166.</w:t>
            </w:r>
            <w:r w:rsidR="00F102D0" w:rsidRPr="0062204F">
              <w:rPr>
                <w:rFonts w:ascii="Times New Roman" w:hAnsi="Times New Roman" w:cs="Times New Roman"/>
                <w:sz w:val="28"/>
                <w:szCs w:val="28"/>
                <w:vertAlign w:val="superscript"/>
              </w:rPr>
              <w:t>34</w:t>
            </w:r>
            <w:r w:rsidR="00F102D0" w:rsidRPr="0062204F">
              <w:rPr>
                <w:rFonts w:ascii="Times New Roman" w:hAnsi="Times New Roman" w:cs="Times New Roman"/>
                <w:sz w:val="28"/>
                <w:szCs w:val="28"/>
              </w:rPr>
              <w:t xml:space="preserve"> pants paredzēja </w:t>
            </w:r>
            <w:r w:rsidR="003458B5" w:rsidRPr="0062204F">
              <w:rPr>
                <w:rFonts w:ascii="Times New Roman" w:hAnsi="Times New Roman" w:cs="Times New Roman"/>
                <w:sz w:val="28"/>
                <w:szCs w:val="28"/>
              </w:rPr>
              <w:t>vairāku</w:t>
            </w:r>
            <w:r w:rsidR="005C3DC5">
              <w:rPr>
                <w:rFonts w:ascii="Times New Roman" w:hAnsi="Times New Roman" w:cs="Times New Roman"/>
                <w:sz w:val="28"/>
                <w:szCs w:val="28"/>
              </w:rPr>
              <w:t>s</w:t>
            </w:r>
            <w:r w:rsidR="003458B5" w:rsidRPr="0062204F">
              <w:rPr>
                <w:rFonts w:ascii="Times New Roman" w:hAnsi="Times New Roman" w:cs="Times New Roman"/>
                <w:sz w:val="28"/>
                <w:szCs w:val="28"/>
              </w:rPr>
              <w:t xml:space="preserve"> </w:t>
            </w:r>
            <w:r w:rsidR="00287606">
              <w:rPr>
                <w:rFonts w:ascii="Times New Roman" w:hAnsi="Times New Roman" w:cs="Times New Roman"/>
                <w:sz w:val="28"/>
                <w:szCs w:val="28"/>
              </w:rPr>
              <w:t xml:space="preserve">administratīvās atbildības </w:t>
            </w:r>
            <w:r w:rsidR="003458B5" w:rsidRPr="0062204F">
              <w:rPr>
                <w:rFonts w:ascii="Times New Roman" w:hAnsi="Times New Roman" w:cs="Times New Roman"/>
                <w:sz w:val="28"/>
                <w:szCs w:val="28"/>
              </w:rPr>
              <w:t xml:space="preserve">subjektus, kam bija piemērojama administratīvā atbildība par politisko organizāciju (partiju) un politisko organizāciju (partiju) apvienību finansēšanas noteikumu pārkāpšanu </w:t>
            </w:r>
            <w:r w:rsidR="00D15926" w:rsidRPr="0062204F">
              <w:rPr>
                <w:rFonts w:ascii="Times New Roman" w:hAnsi="Times New Roman" w:cs="Times New Roman"/>
                <w:sz w:val="28"/>
                <w:szCs w:val="28"/>
              </w:rPr>
              <w:t>–</w:t>
            </w:r>
            <w:r w:rsidR="003458B5" w:rsidRPr="0062204F">
              <w:rPr>
                <w:rFonts w:ascii="Times New Roman" w:hAnsi="Times New Roman" w:cs="Times New Roman"/>
                <w:sz w:val="28"/>
                <w:szCs w:val="28"/>
              </w:rPr>
              <w:t xml:space="preserve"> politiskā organizācija (partija); politisko organizāciju (partiju) apvienība; persona, kura izdarījusi dāvinājumu (ziedojumu) politiskajai organizācijai (partijai) vai politisko organizāciju (partiju) apvienībai; persona, kura finansējusi politisko organizāciju (partiju) vai politisko organizāciju (partiju) apvienību no citu personu ziedojumiem un aizdevumiem; personai, kura izmantojusi starpnieku; starpnieks.</w:t>
            </w:r>
          </w:p>
          <w:p w:rsidR="00B42B7A" w:rsidRPr="00B42B7A" w:rsidRDefault="00B42B7A" w:rsidP="00B42B7A">
            <w:pPr>
              <w:spacing w:after="0" w:line="240" w:lineRule="auto"/>
              <w:ind w:firstLine="631"/>
              <w:jc w:val="both"/>
              <w:rPr>
                <w:rFonts w:ascii="Times New Roman" w:hAnsi="Times New Roman" w:cs="Times New Roman"/>
                <w:sz w:val="28"/>
                <w:szCs w:val="28"/>
              </w:rPr>
            </w:pPr>
            <w:r w:rsidRPr="00B42B7A">
              <w:rPr>
                <w:rFonts w:ascii="Times New Roman" w:hAnsi="Times New Roman" w:cs="Times New Roman"/>
                <w:sz w:val="28"/>
                <w:szCs w:val="28"/>
              </w:rPr>
              <w:t>Ievērojot minēto,</w:t>
            </w:r>
            <w:r w:rsidR="00D05323">
              <w:rPr>
                <w:rFonts w:ascii="Times New Roman" w:hAnsi="Times New Roman" w:cs="Times New Roman"/>
                <w:sz w:val="28"/>
                <w:szCs w:val="28"/>
              </w:rPr>
              <w:t xml:space="preserve"> </w:t>
            </w:r>
            <w:r w:rsidR="005C3DC5">
              <w:rPr>
                <w:rFonts w:ascii="Times New Roman" w:hAnsi="Times New Roman" w:cs="Times New Roman"/>
                <w:sz w:val="28"/>
                <w:szCs w:val="28"/>
              </w:rPr>
              <w:t xml:space="preserve">likumprojekts paredz, ka </w:t>
            </w:r>
            <w:r w:rsidR="00D05323">
              <w:rPr>
                <w:rFonts w:ascii="Times New Roman" w:hAnsi="Times New Roman" w:cs="Times New Roman"/>
                <w:sz w:val="28"/>
                <w:szCs w:val="28"/>
              </w:rPr>
              <w:t xml:space="preserve">turpmāk, </w:t>
            </w:r>
            <w:r w:rsidRPr="00B42B7A">
              <w:rPr>
                <w:rFonts w:ascii="Times New Roman" w:hAnsi="Times New Roman" w:cs="Times New Roman"/>
                <w:sz w:val="28"/>
                <w:szCs w:val="28"/>
              </w:rPr>
              <w:t xml:space="preserve">gadījumā, ja pārkāpumu izdarījusi, piemēram, politiskā partija, politisko partiju apvienība vai privāto tiesību juridiskā persona, atbildība tiek piemērota attiecīgās politiskās </w:t>
            </w:r>
            <w:r w:rsidR="00D05323">
              <w:rPr>
                <w:rFonts w:ascii="Times New Roman" w:hAnsi="Times New Roman" w:cs="Times New Roman"/>
                <w:sz w:val="28"/>
                <w:szCs w:val="28"/>
              </w:rPr>
              <w:t>organizācijas (</w:t>
            </w:r>
            <w:r w:rsidRPr="00B42B7A">
              <w:rPr>
                <w:rFonts w:ascii="Times New Roman" w:hAnsi="Times New Roman" w:cs="Times New Roman"/>
                <w:sz w:val="28"/>
                <w:szCs w:val="28"/>
              </w:rPr>
              <w:t>partijas</w:t>
            </w:r>
            <w:r w:rsidR="00D05323">
              <w:rPr>
                <w:rFonts w:ascii="Times New Roman" w:hAnsi="Times New Roman" w:cs="Times New Roman"/>
                <w:sz w:val="28"/>
                <w:szCs w:val="28"/>
              </w:rPr>
              <w:t>)</w:t>
            </w:r>
            <w:r w:rsidRPr="00B42B7A">
              <w:rPr>
                <w:rFonts w:ascii="Times New Roman" w:hAnsi="Times New Roman" w:cs="Times New Roman"/>
                <w:sz w:val="28"/>
                <w:szCs w:val="28"/>
              </w:rPr>
              <w:t xml:space="preserve">, politisko </w:t>
            </w:r>
            <w:r w:rsidR="00D05323">
              <w:rPr>
                <w:rFonts w:ascii="Times New Roman" w:hAnsi="Times New Roman" w:cs="Times New Roman"/>
                <w:sz w:val="28"/>
                <w:szCs w:val="28"/>
              </w:rPr>
              <w:t>organizāciju (</w:t>
            </w:r>
            <w:r w:rsidRPr="00B42B7A">
              <w:rPr>
                <w:rFonts w:ascii="Times New Roman" w:hAnsi="Times New Roman" w:cs="Times New Roman"/>
                <w:sz w:val="28"/>
                <w:szCs w:val="28"/>
              </w:rPr>
              <w:t>partiju</w:t>
            </w:r>
            <w:r w:rsidR="00D05323">
              <w:rPr>
                <w:rFonts w:ascii="Times New Roman" w:hAnsi="Times New Roman" w:cs="Times New Roman"/>
                <w:sz w:val="28"/>
                <w:szCs w:val="28"/>
              </w:rPr>
              <w:t>)</w:t>
            </w:r>
            <w:r w:rsidRPr="00B42B7A">
              <w:rPr>
                <w:rFonts w:ascii="Times New Roman" w:hAnsi="Times New Roman" w:cs="Times New Roman"/>
                <w:sz w:val="28"/>
                <w:szCs w:val="28"/>
              </w:rPr>
              <w:t xml:space="preserve"> apvienības vai juridiskās personas valdei, savukārt ja pārkāpumu izdarījusi </w:t>
            </w:r>
            <w:r w:rsidR="00D05323">
              <w:rPr>
                <w:rFonts w:ascii="Times New Roman" w:hAnsi="Times New Roman" w:cs="Times New Roman"/>
                <w:sz w:val="28"/>
                <w:szCs w:val="28"/>
              </w:rPr>
              <w:t>fiziskā</w:t>
            </w:r>
            <w:r w:rsidRPr="00B42B7A">
              <w:rPr>
                <w:rFonts w:ascii="Times New Roman" w:hAnsi="Times New Roman" w:cs="Times New Roman"/>
                <w:sz w:val="28"/>
                <w:szCs w:val="28"/>
              </w:rPr>
              <w:t xml:space="preserve"> persona</w:t>
            </w:r>
            <w:r w:rsidR="00D05323">
              <w:rPr>
                <w:rFonts w:ascii="Times New Roman" w:hAnsi="Times New Roman" w:cs="Times New Roman"/>
                <w:sz w:val="28"/>
                <w:szCs w:val="28"/>
              </w:rPr>
              <w:t xml:space="preserve">, </w:t>
            </w:r>
            <w:r w:rsidRPr="00B42B7A">
              <w:rPr>
                <w:rFonts w:ascii="Times New Roman" w:hAnsi="Times New Roman" w:cs="Times New Roman"/>
                <w:sz w:val="28"/>
                <w:szCs w:val="28"/>
              </w:rPr>
              <w:t>administratīvais sods attiecīgi tiek piemērots fiziskai personai</w:t>
            </w:r>
            <w:r w:rsidR="00172F20">
              <w:rPr>
                <w:rFonts w:ascii="Times New Roman" w:hAnsi="Times New Roman" w:cs="Times New Roman"/>
                <w:sz w:val="28"/>
                <w:szCs w:val="28"/>
              </w:rPr>
              <w:t>, kas izdarījusi administratīvo pārkāpumu.</w:t>
            </w:r>
            <w:r w:rsidR="00D05323">
              <w:rPr>
                <w:rFonts w:ascii="Times New Roman" w:hAnsi="Times New Roman" w:cs="Times New Roman"/>
                <w:sz w:val="28"/>
                <w:szCs w:val="28"/>
              </w:rPr>
              <w:t xml:space="preserve"> </w:t>
            </w:r>
          </w:p>
          <w:p w:rsidR="00767FE1" w:rsidRDefault="00B42B7A" w:rsidP="00B42B7A">
            <w:pPr>
              <w:spacing w:after="0" w:line="240" w:lineRule="auto"/>
              <w:ind w:firstLine="631"/>
              <w:jc w:val="both"/>
              <w:rPr>
                <w:rFonts w:ascii="Times New Roman" w:hAnsi="Times New Roman" w:cs="Times New Roman"/>
                <w:sz w:val="28"/>
                <w:szCs w:val="28"/>
              </w:rPr>
            </w:pPr>
            <w:r w:rsidRPr="00B42B7A">
              <w:rPr>
                <w:rFonts w:ascii="Times New Roman" w:hAnsi="Times New Roman" w:cs="Times New Roman"/>
                <w:sz w:val="28"/>
                <w:szCs w:val="28"/>
              </w:rPr>
              <w:t>Ja privāto tiesību juridiskai personai ir vairāki valdes locekļi, tad sods tiek piemērots katram privāto tiesību juridiskās personas valdes loceklim, bet, ja valdes locekļu kompetence ir nodalīta un ir iespējams pierādīt, ka pārkāpuma izdarīšanā ir vainīgs konkrēts valdes loceklis, administratīvo sodu piemēro konkrētajam valdes loceklim (</w:t>
            </w:r>
            <w:r w:rsidRPr="00D05323">
              <w:rPr>
                <w:rFonts w:ascii="Times New Roman" w:hAnsi="Times New Roman" w:cs="Times New Roman"/>
                <w:i/>
                <w:sz w:val="28"/>
                <w:szCs w:val="28"/>
              </w:rPr>
              <w:t>sk. Juridisko personu publiski tiesiskā atbildība. Rīga: LU Akadēmiskais apgāds, 2018, 165.lpp</w:t>
            </w:r>
            <w:r w:rsidRPr="00B42B7A">
              <w:rPr>
                <w:rFonts w:ascii="Times New Roman" w:hAnsi="Times New Roman" w:cs="Times New Roman"/>
                <w:sz w:val="28"/>
                <w:szCs w:val="28"/>
              </w:rPr>
              <w:t>).</w:t>
            </w:r>
            <w:r w:rsidR="003458B5" w:rsidRPr="0062204F">
              <w:rPr>
                <w:rFonts w:ascii="Times New Roman" w:hAnsi="Times New Roman" w:cs="Times New Roman"/>
                <w:sz w:val="28"/>
                <w:szCs w:val="28"/>
              </w:rPr>
              <w:t xml:space="preserve"> </w:t>
            </w:r>
          </w:p>
          <w:p w:rsidR="00E27E6C" w:rsidRDefault="00384323" w:rsidP="00B42B7A">
            <w:pPr>
              <w:spacing w:after="0" w:line="240" w:lineRule="auto"/>
              <w:ind w:firstLine="631"/>
              <w:jc w:val="both"/>
              <w:rPr>
                <w:rFonts w:ascii="Times New Roman" w:hAnsi="Times New Roman" w:cs="Times New Roman"/>
                <w:sz w:val="28"/>
                <w:szCs w:val="28"/>
              </w:rPr>
            </w:pPr>
            <w:r w:rsidRPr="00384323">
              <w:rPr>
                <w:rFonts w:ascii="Times New Roman" w:hAnsi="Times New Roman" w:cs="Times New Roman"/>
                <w:sz w:val="28"/>
                <w:szCs w:val="28"/>
              </w:rPr>
              <w:t xml:space="preserve">Politiskajām </w:t>
            </w:r>
            <w:r>
              <w:rPr>
                <w:rFonts w:ascii="Times New Roman" w:hAnsi="Times New Roman" w:cs="Times New Roman"/>
                <w:sz w:val="28"/>
                <w:szCs w:val="28"/>
              </w:rPr>
              <w:t>organizācijām (</w:t>
            </w:r>
            <w:r w:rsidRPr="00384323">
              <w:rPr>
                <w:rFonts w:ascii="Times New Roman" w:hAnsi="Times New Roman" w:cs="Times New Roman"/>
                <w:sz w:val="28"/>
                <w:szCs w:val="28"/>
              </w:rPr>
              <w:t>partijām</w:t>
            </w:r>
            <w:r>
              <w:rPr>
                <w:rFonts w:ascii="Times New Roman" w:hAnsi="Times New Roman" w:cs="Times New Roman"/>
                <w:sz w:val="28"/>
                <w:szCs w:val="28"/>
              </w:rPr>
              <w:t>)</w:t>
            </w:r>
            <w:r w:rsidRPr="00384323">
              <w:rPr>
                <w:rFonts w:ascii="Times New Roman" w:hAnsi="Times New Roman" w:cs="Times New Roman"/>
                <w:sz w:val="28"/>
                <w:szCs w:val="28"/>
              </w:rPr>
              <w:t xml:space="preserve"> </w:t>
            </w:r>
            <w:r w:rsidR="00A64410">
              <w:rPr>
                <w:rFonts w:ascii="Times New Roman" w:hAnsi="Times New Roman" w:cs="Times New Roman"/>
                <w:sz w:val="28"/>
                <w:szCs w:val="28"/>
              </w:rPr>
              <w:t>ir</w:t>
            </w:r>
            <w:r w:rsidRPr="00384323">
              <w:rPr>
                <w:rFonts w:ascii="Times New Roman" w:hAnsi="Times New Roman" w:cs="Times New Roman"/>
                <w:sz w:val="28"/>
                <w:szCs w:val="28"/>
              </w:rPr>
              <w:t xml:space="preserve"> </w:t>
            </w:r>
            <w:r w:rsidR="00A64410">
              <w:rPr>
                <w:rFonts w:ascii="Times New Roman" w:hAnsi="Times New Roman" w:cs="Times New Roman"/>
                <w:sz w:val="28"/>
                <w:szCs w:val="28"/>
              </w:rPr>
              <w:t xml:space="preserve">būtiska </w:t>
            </w:r>
            <w:r w:rsidRPr="00384323">
              <w:rPr>
                <w:rFonts w:ascii="Times New Roman" w:hAnsi="Times New Roman" w:cs="Times New Roman"/>
                <w:sz w:val="28"/>
                <w:szCs w:val="28"/>
              </w:rPr>
              <w:t>nozīme demokrātiskā sistēmā, jo tieši tās pārstāvji darbojas kā likumdevēj</w:t>
            </w:r>
            <w:r w:rsidR="009F133B">
              <w:rPr>
                <w:rFonts w:ascii="Times New Roman" w:hAnsi="Times New Roman" w:cs="Times New Roman"/>
                <w:sz w:val="28"/>
                <w:szCs w:val="28"/>
              </w:rPr>
              <w:t>a pārstāvji</w:t>
            </w:r>
            <w:r w:rsidRPr="00384323">
              <w:rPr>
                <w:rFonts w:ascii="Times New Roman" w:hAnsi="Times New Roman" w:cs="Times New Roman"/>
                <w:sz w:val="28"/>
                <w:szCs w:val="28"/>
              </w:rPr>
              <w:t>, tā izpildinstitūcij</w:t>
            </w:r>
            <w:r w:rsidR="009F133B">
              <w:rPr>
                <w:rFonts w:ascii="Times New Roman" w:hAnsi="Times New Roman" w:cs="Times New Roman"/>
                <w:sz w:val="28"/>
                <w:szCs w:val="28"/>
              </w:rPr>
              <w:t>u pārstāvji</w:t>
            </w:r>
            <w:r w:rsidRPr="00384323">
              <w:rPr>
                <w:rFonts w:ascii="Times New Roman" w:hAnsi="Times New Roman" w:cs="Times New Roman"/>
                <w:sz w:val="28"/>
                <w:szCs w:val="28"/>
              </w:rPr>
              <w:t xml:space="preserve">. Līdz ar to </w:t>
            </w:r>
            <w:r w:rsidR="00A64410">
              <w:rPr>
                <w:rFonts w:ascii="Times New Roman" w:hAnsi="Times New Roman" w:cs="Times New Roman"/>
                <w:sz w:val="28"/>
                <w:szCs w:val="28"/>
              </w:rPr>
              <w:t>politiskās organizācijas (</w:t>
            </w:r>
            <w:r w:rsidRPr="00384323">
              <w:rPr>
                <w:rFonts w:ascii="Times New Roman" w:hAnsi="Times New Roman" w:cs="Times New Roman"/>
                <w:sz w:val="28"/>
                <w:szCs w:val="28"/>
              </w:rPr>
              <w:t>partijas</w:t>
            </w:r>
            <w:r w:rsidR="00A64410">
              <w:rPr>
                <w:rFonts w:ascii="Times New Roman" w:hAnsi="Times New Roman" w:cs="Times New Roman"/>
                <w:sz w:val="28"/>
                <w:szCs w:val="28"/>
              </w:rPr>
              <w:t>)</w:t>
            </w:r>
            <w:r w:rsidRPr="00384323">
              <w:rPr>
                <w:rFonts w:ascii="Times New Roman" w:hAnsi="Times New Roman" w:cs="Times New Roman"/>
                <w:sz w:val="28"/>
                <w:szCs w:val="28"/>
              </w:rPr>
              <w:t xml:space="preserve"> </w:t>
            </w:r>
            <w:r>
              <w:rPr>
                <w:rFonts w:ascii="Times New Roman" w:hAnsi="Times New Roman" w:cs="Times New Roman"/>
                <w:sz w:val="28"/>
                <w:szCs w:val="28"/>
              </w:rPr>
              <w:t xml:space="preserve">var </w:t>
            </w:r>
            <w:r w:rsidRPr="00384323">
              <w:rPr>
                <w:rFonts w:ascii="Times New Roman" w:hAnsi="Times New Roman" w:cs="Times New Roman"/>
                <w:sz w:val="28"/>
                <w:szCs w:val="28"/>
              </w:rPr>
              <w:t>ti</w:t>
            </w:r>
            <w:r>
              <w:rPr>
                <w:rFonts w:ascii="Times New Roman" w:hAnsi="Times New Roman" w:cs="Times New Roman"/>
                <w:sz w:val="28"/>
                <w:szCs w:val="28"/>
              </w:rPr>
              <w:t>kt</w:t>
            </w:r>
            <w:r w:rsidRPr="00384323">
              <w:rPr>
                <w:rFonts w:ascii="Times New Roman" w:hAnsi="Times New Roman" w:cs="Times New Roman"/>
                <w:sz w:val="28"/>
                <w:szCs w:val="28"/>
              </w:rPr>
              <w:t xml:space="preserve"> uzskatītas par vienu no ietekmīgākajiem politiskās sistēmas elementiem. </w:t>
            </w:r>
            <w:r w:rsidRPr="001F66DB">
              <w:rPr>
                <w:rFonts w:ascii="Times New Roman" w:hAnsi="Times New Roman" w:cs="Times New Roman"/>
                <w:sz w:val="28"/>
                <w:szCs w:val="28"/>
              </w:rPr>
              <w:t xml:space="preserve">Pieļaujot </w:t>
            </w:r>
            <w:r w:rsidR="005C3DC5" w:rsidRPr="001F66DB">
              <w:rPr>
                <w:rFonts w:ascii="Times New Roman" w:hAnsi="Times New Roman" w:cs="Times New Roman"/>
                <w:sz w:val="28"/>
                <w:szCs w:val="28"/>
              </w:rPr>
              <w:t>iespēj</w:t>
            </w:r>
            <w:r w:rsidR="0066092A" w:rsidRPr="001F66DB">
              <w:rPr>
                <w:rFonts w:ascii="Times New Roman" w:hAnsi="Times New Roman" w:cs="Times New Roman"/>
                <w:sz w:val="28"/>
                <w:szCs w:val="28"/>
              </w:rPr>
              <w:t>amu</w:t>
            </w:r>
            <w:r w:rsidR="005C3DC5" w:rsidRPr="001F66DB">
              <w:rPr>
                <w:rFonts w:ascii="Times New Roman" w:hAnsi="Times New Roman" w:cs="Times New Roman"/>
                <w:sz w:val="28"/>
                <w:szCs w:val="28"/>
              </w:rPr>
              <w:t xml:space="preserve"> </w:t>
            </w:r>
            <w:r w:rsidR="00411A34" w:rsidRPr="001F66DB">
              <w:rPr>
                <w:rFonts w:ascii="Times New Roman" w:hAnsi="Times New Roman" w:cs="Times New Roman"/>
                <w:sz w:val="28"/>
                <w:szCs w:val="28"/>
              </w:rPr>
              <w:t>nevienlīdzību finanšu</w:t>
            </w:r>
            <w:r w:rsidR="00411A34" w:rsidRPr="00411A34">
              <w:rPr>
                <w:rFonts w:ascii="Times New Roman" w:hAnsi="Times New Roman" w:cs="Times New Roman"/>
                <w:sz w:val="28"/>
                <w:szCs w:val="28"/>
              </w:rPr>
              <w:t xml:space="preserve"> līdzekļu izmantošanā</w:t>
            </w:r>
            <w:r w:rsidR="00690012">
              <w:rPr>
                <w:rFonts w:ascii="Times New Roman" w:hAnsi="Times New Roman" w:cs="Times New Roman"/>
                <w:sz w:val="28"/>
                <w:szCs w:val="28"/>
              </w:rPr>
              <w:t>,</w:t>
            </w:r>
            <w:r w:rsidR="00411A34" w:rsidRPr="00411A34">
              <w:rPr>
                <w:rFonts w:ascii="Times New Roman" w:hAnsi="Times New Roman" w:cs="Times New Roman"/>
                <w:sz w:val="28"/>
                <w:szCs w:val="28"/>
              </w:rPr>
              <w:t xml:space="preserve"> var tikt pārkāpts brīvu vēlēšanu princips. Valsts varas avots ir tautas griba un šīs gribas izpaudumam ir jābūt brīvam. Būtiski, ka š</w:t>
            </w:r>
            <w:r w:rsidR="007B1DBA">
              <w:rPr>
                <w:rFonts w:ascii="Times New Roman" w:hAnsi="Times New Roman" w:cs="Times New Roman"/>
                <w:sz w:val="28"/>
                <w:szCs w:val="28"/>
              </w:rPr>
              <w:t>ī</w:t>
            </w:r>
            <w:r w:rsidR="00411A34" w:rsidRPr="00411A34">
              <w:rPr>
                <w:rFonts w:ascii="Times New Roman" w:hAnsi="Times New Roman" w:cs="Times New Roman"/>
                <w:sz w:val="28"/>
                <w:szCs w:val="28"/>
              </w:rPr>
              <w:t xml:space="preserve"> principa tvērums attiecas ne tikai uz balsošanas brīdi, bet arī uz vēlētāju gribas veidošanos priekšvēlēšanu periodā (</w:t>
            </w:r>
            <w:r w:rsidR="00411A34" w:rsidRPr="005C3DC5">
              <w:rPr>
                <w:rFonts w:ascii="Times New Roman" w:hAnsi="Times New Roman" w:cs="Times New Roman"/>
                <w:i/>
                <w:sz w:val="28"/>
                <w:szCs w:val="28"/>
              </w:rPr>
              <w:t>sk. Senāta Administratīvo lietu departamenta sprieduma lietā Nr. SA-5/2006 10.2 punktu</w:t>
            </w:r>
            <w:r w:rsidR="00411A34" w:rsidRPr="00411A34">
              <w:rPr>
                <w:rFonts w:ascii="Times New Roman" w:hAnsi="Times New Roman" w:cs="Times New Roman"/>
                <w:sz w:val="28"/>
                <w:szCs w:val="28"/>
              </w:rPr>
              <w:t>), ko būtiski ietekmē politisko organizāciju (partiju) rīcībā esošie finansu līdzekļi un to izlietojums</w:t>
            </w:r>
            <w:r w:rsidR="00411A34" w:rsidRPr="00C1228C">
              <w:rPr>
                <w:rFonts w:ascii="Times New Roman" w:hAnsi="Times New Roman" w:cs="Times New Roman"/>
                <w:sz w:val="28"/>
                <w:szCs w:val="28"/>
              </w:rPr>
              <w:t xml:space="preserve">. </w:t>
            </w:r>
            <w:r w:rsidR="004117CE" w:rsidRPr="004117CE">
              <w:rPr>
                <w:rFonts w:ascii="Times New Roman" w:hAnsi="Times New Roman" w:cs="Times New Roman"/>
                <w:sz w:val="28"/>
                <w:szCs w:val="28"/>
              </w:rPr>
              <w:t xml:space="preserve">Turklāt </w:t>
            </w:r>
            <w:r w:rsidR="004117CE" w:rsidRPr="004117CE">
              <w:rPr>
                <w:rFonts w:ascii="Times New Roman" w:hAnsi="Times New Roman" w:cs="Times New Roman"/>
                <w:sz w:val="28"/>
                <w:szCs w:val="28"/>
              </w:rPr>
              <w:lastRenderedPageBreak/>
              <w:t xml:space="preserve">priekšvēlēšanu aģitācijai raksturīga vēlētāju </w:t>
            </w:r>
            <w:r w:rsidR="001F66DB">
              <w:rPr>
                <w:rFonts w:ascii="Times New Roman" w:hAnsi="Times New Roman" w:cs="Times New Roman"/>
                <w:sz w:val="28"/>
                <w:szCs w:val="28"/>
              </w:rPr>
              <w:t>i</w:t>
            </w:r>
            <w:r w:rsidR="004117CE" w:rsidRPr="004117CE">
              <w:rPr>
                <w:rFonts w:ascii="Times New Roman" w:hAnsi="Times New Roman" w:cs="Times New Roman"/>
                <w:sz w:val="28"/>
                <w:szCs w:val="28"/>
              </w:rPr>
              <w:t>zvēles ietekmēšana</w:t>
            </w:r>
            <w:r w:rsidR="005C3DC5">
              <w:rPr>
                <w:rFonts w:ascii="Times New Roman" w:hAnsi="Times New Roman" w:cs="Times New Roman"/>
                <w:sz w:val="28"/>
                <w:szCs w:val="28"/>
              </w:rPr>
              <w:t xml:space="preserve"> </w:t>
            </w:r>
            <w:r w:rsidR="001F66DB">
              <w:rPr>
                <w:rFonts w:ascii="Times New Roman" w:hAnsi="Times New Roman" w:cs="Times New Roman"/>
                <w:sz w:val="28"/>
                <w:szCs w:val="28"/>
              </w:rPr>
              <w:t xml:space="preserve">ar </w:t>
            </w:r>
            <w:r w:rsidR="004117CE" w:rsidRPr="004117CE">
              <w:rPr>
                <w:rFonts w:ascii="Times New Roman" w:hAnsi="Times New Roman" w:cs="Times New Roman"/>
                <w:sz w:val="28"/>
                <w:szCs w:val="28"/>
              </w:rPr>
              <w:t>reklāmai raksturīgiem paņēmieniem, nevis</w:t>
            </w:r>
            <w:r w:rsidR="001F66DB">
              <w:rPr>
                <w:rFonts w:ascii="Times New Roman" w:hAnsi="Times New Roman" w:cs="Times New Roman"/>
                <w:sz w:val="28"/>
                <w:szCs w:val="28"/>
              </w:rPr>
              <w:t xml:space="preserve"> izglītojot </w:t>
            </w:r>
            <w:r w:rsidR="004117CE" w:rsidRPr="004117CE">
              <w:rPr>
                <w:rFonts w:ascii="Times New Roman" w:hAnsi="Times New Roman" w:cs="Times New Roman"/>
                <w:sz w:val="28"/>
                <w:szCs w:val="28"/>
              </w:rPr>
              <w:t xml:space="preserve">un informējot vēlētāju. Tādējādi partiju starpā     finansējuma apjomam priekšvēlēšanu sacensībā </w:t>
            </w:r>
            <w:r w:rsidR="001F66DB">
              <w:rPr>
                <w:rFonts w:ascii="Times New Roman" w:hAnsi="Times New Roman" w:cs="Times New Roman"/>
                <w:sz w:val="28"/>
                <w:szCs w:val="28"/>
              </w:rPr>
              <w:t>ir</w:t>
            </w:r>
            <w:r w:rsidR="004117CE" w:rsidRPr="004117CE">
              <w:rPr>
                <w:rFonts w:ascii="Times New Roman" w:hAnsi="Times New Roman" w:cs="Times New Roman"/>
                <w:sz w:val="28"/>
                <w:szCs w:val="28"/>
              </w:rPr>
              <w:t xml:space="preserve"> lielāka nozīme, </w:t>
            </w:r>
            <w:r w:rsidR="001F66DB">
              <w:rPr>
                <w:rFonts w:ascii="Times New Roman" w:hAnsi="Times New Roman" w:cs="Times New Roman"/>
                <w:sz w:val="28"/>
                <w:szCs w:val="28"/>
              </w:rPr>
              <w:t xml:space="preserve">nekā </w:t>
            </w:r>
            <w:r w:rsidR="004117CE" w:rsidRPr="004117CE">
              <w:rPr>
                <w:rFonts w:ascii="Times New Roman" w:hAnsi="Times New Roman" w:cs="Times New Roman"/>
                <w:sz w:val="28"/>
                <w:szCs w:val="28"/>
              </w:rPr>
              <w:t xml:space="preserve">priekšvēlēšanu </w:t>
            </w:r>
            <w:r w:rsidR="001F66DB">
              <w:rPr>
                <w:rFonts w:ascii="Times New Roman" w:hAnsi="Times New Roman" w:cs="Times New Roman"/>
                <w:sz w:val="28"/>
                <w:szCs w:val="28"/>
              </w:rPr>
              <w:t xml:space="preserve">aģitācijas saturam, </w:t>
            </w:r>
            <w:r w:rsidR="004117CE" w:rsidRPr="004117CE">
              <w:rPr>
                <w:rFonts w:ascii="Times New Roman" w:hAnsi="Times New Roman" w:cs="Times New Roman"/>
                <w:sz w:val="28"/>
                <w:szCs w:val="28"/>
              </w:rPr>
              <w:t xml:space="preserve">partiju programmām </w:t>
            </w:r>
            <w:r w:rsidR="001F66DB">
              <w:rPr>
                <w:rFonts w:ascii="Times New Roman" w:hAnsi="Times New Roman" w:cs="Times New Roman"/>
                <w:sz w:val="28"/>
                <w:szCs w:val="28"/>
              </w:rPr>
              <w:t xml:space="preserve">un </w:t>
            </w:r>
            <w:r w:rsidR="004117CE" w:rsidRPr="004117CE">
              <w:rPr>
                <w:rFonts w:ascii="Times New Roman" w:hAnsi="Times New Roman" w:cs="Times New Roman"/>
                <w:sz w:val="28"/>
                <w:szCs w:val="28"/>
              </w:rPr>
              <w:t xml:space="preserve">to pārstāvētajai ideoloģijai. </w:t>
            </w:r>
            <w:r w:rsidR="00606133">
              <w:rPr>
                <w:rFonts w:ascii="Times New Roman" w:hAnsi="Times New Roman" w:cs="Times New Roman"/>
                <w:sz w:val="28"/>
                <w:szCs w:val="28"/>
              </w:rPr>
              <w:t xml:space="preserve">Ja finansējuma apjoms starp politiskajām organizācijām (partijām) nav līdzvērtīgs, tas var </w:t>
            </w:r>
            <w:r w:rsidR="00971B49">
              <w:rPr>
                <w:rFonts w:ascii="Times New Roman" w:hAnsi="Times New Roman" w:cs="Times New Roman"/>
                <w:sz w:val="28"/>
                <w:szCs w:val="28"/>
              </w:rPr>
              <w:t xml:space="preserve">radīt brīvas konkurences ierobežojumus starp politiskajām organizācijām (partijām), kā arī var sekmēt korupcijas riskus piesaistot </w:t>
            </w:r>
            <w:r w:rsidR="00606133">
              <w:rPr>
                <w:rFonts w:ascii="Times New Roman" w:hAnsi="Times New Roman" w:cs="Times New Roman"/>
                <w:sz w:val="28"/>
                <w:szCs w:val="28"/>
              </w:rPr>
              <w:t xml:space="preserve">finanšu </w:t>
            </w:r>
            <w:r w:rsidR="00971B49">
              <w:rPr>
                <w:rFonts w:ascii="Times New Roman" w:hAnsi="Times New Roman" w:cs="Times New Roman"/>
                <w:sz w:val="28"/>
                <w:szCs w:val="28"/>
              </w:rPr>
              <w:t xml:space="preserve">līdzekļus nelikumīgā veidā. </w:t>
            </w:r>
            <w:r w:rsidR="00767FE1">
              <w:rPr>
                <w:rFonts w:ascii="Times New Roman" w:hAnsi="Times New Roman" w:cs="Times New Roman"/>
                <w:sz w:val="28"/>
                <w:szCs w:val="28"/>
              </w:rPr>
              <w:t>P</w:t>
            </w:r>
            <w:r w:rsidR="00767FE1" w:rsidRPr="00655E2A">
              <w:rPr>
                <w:rFonts w:ascii="Times New Roman" w:hAnsi="Times New Roman" w:cs="Times New Roman"/>
                <w:sz w:val="28"/>
                <w:szCs w:val="28"/>
              </w:rPr>
              <w:t>ārkāpjot likumdevēja noteiktos ierobe</w:t>
            </w:r>
            <w:r w:rsidR="00767FE1">
              <w:rPr>
                <w:rFonts w:ascii="Times New Roman" w:hAnsi="Times New Roman" w:cs="Times New Roman"/>
                <w:sz w:val="28"/>
                <w:szCs w:val="28"/>
              </w:rPr>
              <w:t>ž</w:t>
            </w:r>
            <w:r w:rsidR="00767FE1" w:rsidRPr="00655E2A">
              <w:rPr>
                <w:rFonts w:ascii="Times New Roman" w:hAnsi="Times New Roman" w:cs="Times New Roman"/>
                <w:sz w:val="28"/>
                <w:szCs w:val="28"/>
              </w:rPr>
              <w:t>ojumus partiju un to priekšvēlēšanu aģitācijas kampaņu finansējumam, tiek pārkāpti arī vienlīdzīgu un brīvu vēlēšanu principi, tādējādi nodarot būtisku kaitējumu gan vēlētāju, gan deputātu kandidātu tiesībām un tiesiskajām interesēm un valsts pārvaldības kārtībai kopumā.</w:t>
            </w:r>
            <w:r w:rsidR="00767FE1">
              <w:rPr>
                <w:rFonts w:ascii="Times New Roman" w:hAnsi="Times New Roman" w:cs="Times New Roman"/>
                <w:sz w:val="28"/>
                <w:szCs w:val="28"/>
              </w:rPr>
              <w:t xml:space="preserve"> (</w:t>
            </w:r>
            <w:r w:rsidR="00767FE1" w:rsidRPr="009F739B">
              <w:rPr>
                <w:rFonts w:ascii="Times New Roman" w:hAnsi="Times New Roman" w:cs="Times New Roman"/>
                <w:i/>
                <w:sz w:val="28"/>
                <w:szCs w:val="28"/>
              </w:rPr>
              <w:t xml:space="preserve">sk. Augstākās tiesas Senāta Administratīvo lietu departamenta 2011. gada 22. septembra sprieduma lietā Nr. SKA-311/2011 (A42539007) </w:t>
            </w:r>
            <w:r w:rsidR="00767FE1">
              <w:rPr>
                <w:rFonts w:ascii="Times New Roman" w:hAnsi="Times New Roman" w:cs="Times New Roman"/>
                <w:i/>
                <w:sz w:val="28"/>
                <w:szCs w:val="28"/>
              </w:rPr>
              <w:t>11</w:t>
            </w:r>
            <w:r w:rsidR="00767FE1" w:rsidRPr="009F739B">
              <w:rPr>
                <w:rFonts w:ascii="Times New Roman" w:hAnsi="Times New Roman" w:cs="Times New Roman"/>
                <w:i/>
                <w:sz w:val="28"/>
                <w:szCs w:val="28"/>
              </w:rPr>
              <w:t xml:space="preserve">. </w:t>
            </w:r>
            <w:r w:rsidR="00767FE1">
              <w:rPr>
                <w:rFonts w:ascii="Times New Roman" w:hAnsi="Times New Roman" w:cs="Times New Roman"/>
                <w:i/>
                <w:sz w:val="28"/>
                <w:szCs w:val="28"/>
              </w:rPr>
              <w:t>p</w:t>
            </w:r>
            <w:r w:rsidR="00767FE1" w:rsidRPr="009F739B">
              <w:rPr>
                <w:rFonts w:ascii="Times New Roman" w:hAnsi="Times New Roman" w:cs="Times New Roman"/>
                <w:i/>
                <w:sz w:val="28"/>
                <w:szCs w:val="28"/>
              </w:rPr>
              <w:t>unktu</w:t>
            </w:r>
            <w:r w:rsidR="00767FE1">
              <w:rPr>
                <w:rFonts w:ascii="Times New Roman" w:hAnsi="Times New Roman" w:cs="Times New Roman"/>
                <w:sz w:val="28"/>
                <w:szCs w:val="28"/>
              </w:rPr>
              <w:t xml:space="preserve">). </w:t>
            </w:r>
          </w:p>
          <w:p w:rsidR="006A4A77" w:rsidRPr="006A4A77" w:rsidRDefault="006A4A77" w:rsidP="006A4A77">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 xml:space="preserve">Korupcijas novēršanas un apkarošanas birojs </w:t>
            </w:r>
            <w:r w:rsidR="004A7C50">
              <w:rPr>
                <w:rFonts w:ascii="Times New Roman" w:hAnsi="Times New Roman" w:cs="Times New Roman"/>
                <w:sz w:val="28"/>
                <w:szCs w:val="28"/>
              </w:rPr>
              <w:t xml:space="preserve">praksē </w:t>
            </w:r>
            <w:r w:rsidR="005D15BE">
              <w:rPr>
                <w:rFonts w:ascii="Times New Roman" w:hAnsi="Times New Roman" w:cs="Times New Roman"/>
                <w:sz w:val="28"/>
                <w:szCs w:val="28"/>
              </w:rPr>
              <w:t>ir sask</w:t>
            </w:r>
            <w:r w:rsidR="004A7C50">
              <w:rPr>
                <w:rFonts w:ascii="Times New Roman" w:hAnsi="Times New Roman" w:cs="Times New Roman"/>
                <w:sz w:val="28"/>
                <w:szCs w:val="28"/>
              </w:rPr>
              <w:t>āries, ar situācijām, kad politiskās organizācijas</w:t>
            </w:r>
            <w:r w:rsidR="0066092A">
              <w:rPr>
                <w:rFonts w:ascii="Times New Roman" w:hAnsi="Times New Roman" w:cs="Times New Roman"/>
                <w:sz w:val="28"/>
                <w:szCs w:val="28"/>
              </w:rPr>
              <w:t xml:space="preserve"> (partijas)</w:t>
            </w:r>
            <w:r w:rsidR="004A7C50">
              <w:rPr>
                <w:rFonts w:ascii="Times New Roman" w:hAnsi="Times New Roman" w:cs="Times New Roman"/>
                <w:sz w:val="28"/>
                <w:szCs w:val="28"/>
              </w:rPr>
              <w:t xml:space="preserve"> distancē sevi no likumā noteiktās </w:t>
            </w:r>
            <w:r w:rsidR="004A7C50" w:rsidRPr="004A7C50">
              <w:rPr>
                <w:rFonts w:ascii="Times New Roman" w:hAnsi="Times New Roman" w:cs="Times New Roman"/>
                <w:sz w:val="28"/>
                <w:szCs w:val="28"/>
              </w:rPr>
              <w:t>finansēšanas kārtības ierobežojumu, noteikto aizliegumu neievērošanu un noteikto pienākumu nepildīšan</w:t>
            </w:r>
            <w:r w:rsidR="004A7C50">
              <w:rPr>
                <w:rFonts w:ascii="Times New Roman" w:hAnsi="Times New Roman" w:cs="Times New Roman"/>
                <w:sz w:val="28"/>
                <w:szCs w:val="28"/>
              </w:rPr>
              <w:t xml:space="preserve">as. </w:t>
            </w:r>
            <w:r w:rsidR="0066092A">
              <w:rPr>
                <w:rFonts w:ascii="Times New Roman" w:hAnsi="Times New Roman" w:cs="Times New Roman"/>
                <w:sz w:val="28"/>
                <w:szCs w:val="28"/>
              </w:rPr>
              <w:t xml:space="preserve">Mēdz būt gadījumi, kad politiskās </w:t>
            </w:r>
            <w:r w:rsidR="004A7C50">
              <w:rPr>
                <w:rFonts w:ascii="Times New Roman" w:hAnsi="Times New Roman" w:cs="Times New Roman"/>
                <w:sz w:val="28"/>
                <w:szCs w:val="28"/>
              </w:rPr>
              <w:t xml:space="preserve">organizācijas (partijas) </w:t>
            </w:r>
            <w:r w:rsidR="00D65EDA">
              <w:rPr>
                <w:rFonts w:ascii="Times New Roman" w:hAnsi="Times New Roman" w:cs="Times New Roman"/>
                <w:sz w:val="28"/>
                <w:szCs w:val="28"/>
              </w:rPr>
              <w:t>vairakkārt</w:t>
            </w:r>
            <w:r w:rsidR="0066092A">
              <w:rPr>
                <w:rFonts w:ascii="Times New Roman" w:hAnsi="Times New Roman" w:cs="Times New Roman"/>
                <w:sz w:val="28"/>
                <w:szCs w:val="28"/>
              </w:rPr>
              <w:t xml:space="preserve"> </w:t>
            </w:r>
            <w:r w:rsidR="004A7C50">
              <w:rPr>
                <w:rFonts w:ascii="Times New Roman" w:hAnsi="Times New Roman" w:cs="Times New Roman"/>
                <w:sz w:val="28"/>
                <w:szCs w:val="28"/>
              </w:rPr>
              <w:t>pārkāpj likumā noteikto. Piemēram, kāda politiskā organizācija (partija) divu gadu laikā ir saukta pie administratīvās atbildības</w:t>
            </w:r>
            <w:r w:rsidR="0066092A">
              <w:rPr>
                <w:rFonts w:ascii="Times New Roman" w:hAnsi="Times New Roman" w:cs="Times New Roman"/>
                <w:sz w:val="28"/>
                <w:szCs w:val="28"/>
              </w:rPr>
              <w:t xml:space="preserve"> saskaņā ar</w:t>
            </w:r>
            <w:r w:rsidR="0066092A" w:rsidRPr="0066092A">
              <w:rPr>
                <w:rFonts w:ascii="Times New Roman" w:hAnsi="Times New Roman" w:cs="Times New Roman"/>
                <w:sz w:val="28"/>
                <w:szCs w:val="28"/>
              </w:rPr>
              <w:t xml:space="preserve"> LAPK 166.</w:t>
            </w:r>
            <w:r w:rsidR="0066092A" w:rsidRPr="003726A4">
              <w:rPr>
                <w:rFonts w:ascii="Times New Roman" w:hAnsi="Times New Roman" w:cs="Times New Roman"/>
                <w:sz w:val="28"/>
                <w:szCs w:val="28"/>
                <w:vertAlign w:val="superscript"/>
              </w:rPr>
              <w:t>34</w:t>
            </w:r>
            <w:r w:rsidR="0066092A" w:rsidRPr="0066092A">
              <w:rPr>
                <w:rFonts w:ascii="Times New Roman" w:hAnsi="Times New Roman" w:cs="Times New Roman"/>
                <w:sz w:val="28"/>
                <w:szCs w:val="28"/>
              </w:rPr>
              <w:t xml:space="preserve"> pirm</w:t>
            </w:r>
            <w:r w:rsidR="0066092A">
              <w:rPr>
                <w:rFonts w:ascii="Times New Roman" w:hAnsi="Times New Roman" w:cs="Times New Roman"/>
                <w:sz w:val="28"/>
                <w:szCs w:val="28"/>
              </w:rPr>
              <w:t>o daļu</w:t>
            </w:r>
            <w:r w:rsidR="004A7C50">
              <w:rPr>
                <w:rFonts w:ascii="Times New Roman" w:hAnsi="Times New Roman" w:cs="Times New Roman"/>
                <w:sz w:val="28"/>
                <w:szCs w:val="28"/>
              </w:rPr>
              <w:t xml:space="preserve"> </w:t>
            </w:r>
            <w:r w:rsidR="00F71D50">
              <w:rPr>
                <w:rFonts w:ascii="Times New Roman" w:hAnsi="Times New Roman" w:cs="Times New Roman"/>
                <w:sz w:val="28"/>
                <w:szCs w:val="28"/>
              </w:rPr>
              <w:t>trīs reizes</w:t>
            </w:r>
            <w:r w:rsidR="0066092A">
              <w:rPr>
                <w:rFonts w:ascii="Times New Roman" w:hAnsi="Times New Roman" w:cs="Times New Roman"/>
                <w:sz w:val="28"/>
                <w:szCs w:val="28"/>
              </w:rPr>
              <w:t>:</w:t>
            </w:r>
            <w:r w:rsidR="00F71D50">
              <w:rPr>
                <w:rFonts w:ascii="Times New Roman" w:hAnsi="Times New Roman" w:cs="Times New Roman"/>
                <w:sz w:val="28"/>
                <w:szCs w:val="28"/>
              </w:rPr>
              <w:t xml:space="preserve"> </w:t>
            </w:r>
            <w:r w:rsidR="004A7C50">
              <w:rPr>
                <w:rFonts w:ascii="Times New Roman" w:hAnsi="Times New Roman" w:cs="Times New Roman"/>
                <w:sz w:val="28"/>
                <w:szCs w:val="28"/>
              </w:rPr>
              <w:t xml:space="preserve">par </w:t>
            </w:r>
            <w:r w:rsidR="004A7C50" w:rsidRPr="004A7C50">
              <w:rPr>
                <w:rFonts w:ascii="Times New Roman" w:hAnsi="Times New Roman" w:cs="Times New Roman"/>
                <w:sz w:val="28"/>
                <w:szCs w:val="28"/>
              </w:rPr>
              <w:t>ziedojumu saraksta neiesniegšanu</w:t>
            </w:r>
            <w:r w:rsidR="004A7C50">
              <w:rPr>
                <w:rFonts w:ascii="Times New Roman" w:hAnsi="Times New Roman" w:cs="Times New Roman"/>
                <w:sz w:val="28"/>
                <w:szCs w:val="28"/>
              </w:rPr>
              <w:t xml:space="preserve"> </w:t>
            </w:r>
            <w:r w:rsidR="0066092A">
              <w:rPr>
                <w:rFonts w:ascii="Times New Roman" w:hAnsi="Times New Roman" w:cs="Times New Roman"/>
                <w:sz w:val="28"/>
                <w:szCs w:val="28"/>
              </w:rPr>
              <w:t>,</w:t>
            </w:r>
            <w:r w:rsidR="004A7C50">
              <w:t xml:space="preserve"> </w:t>
            </w:r>
            <w:r w:rsidR="0066092A" w:rsidRPr="004A7C50">
              <w:rPr>
                <w:rFonts w:ascii="Times New Roman" w:hAnsi="Times New Roman" w:cs="Times New Roman"/>
                <w:sz w:val="28"/>
                <w:szCs w:val="28"/>
              </w:rPr>
              <w:t xml:space="preserve">nepilnīgas informācijas norādīšanu </w:t>
            </w:r>
            <w:r w:rsidR="004A7C50" w:rsidRPr="004A7C50">
              <w:rPr>
                <w:rFonts w:ascii="Times New Roman" w:hAnsi="Times New Roman" w:cs="Times New Roman"/>
                <w:sz w:val="28"/>
                <w:szCs w:val="28"/>
              </w:rPr>
              <w:t>vēlēšanu deklarācijā un grāmatvedības kārtošanas noteikumu neievērošanu</w:t>
            </w:r>
            <w:r w:rsidR="004A7C50">
              <w:rPr>
                <w:rFonts w:ascii="Times New Roman" w:hAnsi="Times New Roman" w:cs="Times New Roman"/>
                <w:sz w:val="28"/>
                <w:szCs w:val="28"/>
              </w:rPr>
              <w:t>.</w:t>
            </w:r>
            <w:r w:rsidR="004A7C50">
              <w:t xml:space="preserve"> </w:t>
            </w:r>
            <w:r w:rsidR="00F71D50" w:rsidRPr="00F71D50">
              <w:rPr>
                <w:rFonts w:ascii="Times New Roman" w:hAnsi="Times New Roman" w:cs="Times New Roman"/>
                <w:sz w:val="28"/>
                <w:szCs w:val="28"/>
              </w:rPr>
              <w:t xml:space="preserve">Minētajā gadījumā visi </w:t>
            </w:r>
            <w:r w:rsidR="004A7C50" w:rsidRPr="00F71D50">
              <w:rPr>
                <w:rFonts w:ascii="Times New Roman" w:hAnsi="Times New Roman" w:cs="Times New Roman"/>
                <w:sz w:val="28"/>
                <w:szCs w:val="28"/>
              </w:rPr>
              <w:t>Korupcijas</w:t>
            </w:r>
            <w:r w:rsidR="004A7C50" w:rsidRPr="004A7C50">
              <w:rPr>
                <w:rFonts w:ascii="Times New Roman" w:hAnsi="Times New Roman" w:cs="Times New Roman"/>
                <w:sz w:val="28"/>
                <w:szCs w:val="28"/>
              </w:rPr>
              <w:t xml:space="preserve"> novēršanas un apkarošanas biroja lēmumi ir stāj</w:t>
            </w:r>
            <w:r w:rsidR="004A7C50">
              <w:rPr>
                <w:rFonts w:ascii="Times New Roman" w:hAnsi="Times New Roman" w:cs="Times New Roman"/>
                <w:sz w:val="28"/>
                <w:szCs w:val="28"/>
              </w:rPr>
              <w:t>ušies</w:t>
            </w:r>
            <w:r w:rsidR="004A7C50" w:rsidRPr="004A7C50">
              <w:rPr>
                <w:rFonts w:ascii="Times New Roman" w:hAnsi="Times New Roman" w:cs="Times New Roman"/>
                <w:sz w:val="28"/>
                <w:szCs w:val="28"/>
              </w:rPr>
              <w:t xml:space="preserve"> spēkā, </w:t>
            </w:r>
            <w:r w:rsidR="004A7C50">
              <w:rPr>
                <w:rFonts w:ascii="Times New Roman" w:hAnsi="Times New Roman" w:cs="Times New Roman"/>
                <w:sz w:val="28"/>
                <w:szCs w:val="28"/>
              </w:rPr>
              <w:t>tie</w:t>
            </w:r>
            <w:r w:rsidR="004A7C50" w:rsidRPr="004A7C50">
              <w:rPr>
                <w:rFonts w:ascii="Times New Roman" w:hAnsi="Times New Roman" w:cs="Times New Roman"/>
                <w:sz w:val="28"/>
                <w:szCs w:val="28"/>
              </w:rPr>
              <w:t xml:space="preserve"> nodot</w:t>
            </w:r>
            <w:r w:rsidR="004A7C50">
              <w:rPr>
                <w:rFonts w:ascii="Times New Roman" w:hAnsi="Times New Roman" w:cs="Times New Roman"/>
                <w:sz w:val="28"/>
                <w:szCs w:val="28"/>
              </w:rPr>
              <w:t>i</w:t>
            </w:r>
            <w:r w:rsidR="004A7C50" w:rsidRPr="004A7C50">
              <w:rPr>
                <w:rFonts w:ascii="Times New Roman" w:hAnsi="Times New Roman" w:cs="Times New Roman"/>
                <w:sz w:val="28"/>
                <w:szCs w:val="28"/>
              </w:rPr>
              <w:t xml:space="preserve"> tiesu izpildītājam, bet </w:t>
            </w:r>
            <w:r w:rsidR="00AF62EE">
              <w:rPr>
                <w:rFonts w:ascii="Times New Roman" w:hAnsi="Times New Roman" w:cs="Times New Roman"/>
                <w:sz w:val="28"/>
                <w:szCs w:val="28"/>
              </w:rPr>
              <w:t>piemērotais sods vēl nav piedzīts</w:t>
            </w:r>
            <w:r w:rsidR="004A7C50" w:rsidRPr="004A7C50">
              <w:rPr>
                <w:rFonts w:ascii="Times New Roman" w:hAnsi="Times New Roman" w:cs="Times New Roman"/>
                <w:sz w:val="28"/>
                <w:szCs w:val="28"/>
              </w:rPr>
              <w:t>.</w:t>
            </w:r>
            <w:r w:rsidR="004A7C50">
              <w:rPr>
                <w:rFonts w:ascii="Times New Roman" w:hAnsi="Times New Roman" w:cs="Times New Roman"/>
                <w:sz w:val="28"/>
                <w:szCs w:val="28"/>
              </w:rPr>
              <w:t xml:space="preserve"> </w:t>
            </w:r>
            <w:r>
              <w:rPr>
                <w:rFonts w:ascii="Times New Roman" w:hAnsi="Times New Roman" w:cs="Times New Roman"/>
                <w:sz w:val="28"/>
                <w:szCs w:val="28"/>
              </w:rPr>
              <w:t xml:space="preserve">Kā vēl vienu piemēru var minēt </w:t>
            </w:r>
            <w:r w:rsidRPr="006A4A77">
              <w:rPr>
                <w:rFonts w:ascii="Times New Roman" w:hAnsi="Times New Roman" w:cs="Times New Roman"/>
                <w:sz w:val="28"/>
                <w:szCs w:val="28"/>
              </w:rPr>
              <w:t>politisk</w:t>
            </w:r>
            <w:r>
              <w:rPr>
                <w:rFonts w:ascii="Times New Roman" w:hAnsi="Times New Roman" w:cs="Times New Roman"/>
                <w:sz w:val="28"/>
                <w:szCs w:val="28"/>
              </w:rPr>
              <w:t>o</w:t>
            </w:r>
            <w:r w:rsidRPr="006A4A77">
              <w:rPr>
                <w:rFonts w:ascii="Times New Roman" w:hAnsi="Times New Roman" w:cs="Times New Roman"/>
                <w:sz w:val="28"/>
                <w:szCs w:val="28"/>
              </w:rPr>
              <w:t xml:space="preserve"> organizācij</w:t>
            </w:r>
            <w:r>
              <w:rPr>
                <w:rFonts w:ascii="Times New Roman" w:hAnsi="Times New Roman" w:cs="Times New Roman"/>
                <w:sz w:val="28"/>
                <w:szCs w:val="28"/>
              </w:rPr>
              <w:t>u</w:t>
            </w:r>
            <w:r w:rsidRPr="006A4A77">
              <w:rPr>
                <w:rFonts w:ascii="Times New Roman" w:hAnsi="Times New Roman" w:cs="Times New Roman"/>
                <w:sz w:val="28"/>
                <w:szCs w:val="28"/>
              </w:rPr>
              <w:t xml:space="preserve"> (partij</w:t>
            </w:r>
            <w:r>
              <w:rPr>
                <w:rFonts w:ascii="Times New Roman" w:hAnsi="Times New Roman" w:cs="Times New Roman"/>
                <w:sz w:val="28"/>
                <w:szCs w:val="28"/>
              </w:rPr>
              <w:t>u</w:t>
            </w:r>
            <w:r w:rsidRPr="006A4A77">
              <w:rPr>
                <w:rFonts w:ascii="Times New Roman" w:hAnsi="Times New Roman" w:cs="Times New Roman"/>
                <w:sz w:val="28"/>
                <w:szCs w:val="28"/>
              </w:rPr>
              <w:t>)</w:t>
            </w:r>
            <w:r>
              <w:rPr>
                <w:rFonts w:ascii="Times New Roman" w:hAnsi="Times New Roman" w:cs="Times New Roman"/>
                <w:sz w:val="28"/>
                <w:szCs w:val="28"/>
              </w:rPr>
              <w:t xml:space="preserve">, </w:t>
            </w:r>
            <w:r w:rsidR="00D65EDA">
              <w:rPr>
                <w:rFonts w:ascii="Times New Roman" w:hAnsi="Times New Roman" w:cs="Times New Roman"/>
                <w:sz w:val="28"/>
                <w:szCs w:val="28"/>
              </w:rPr>
              <w:t>kuru</w:t>
            </w:r>
            <w:r w:rsidR="00D65EDA" w:rsidRPr="006A4A77">
              <w:rPr>
                <w:rFonts w:ascii="Times New Roman" w:hAnsi="Times New Roman" w:cs="Times New Roman"/>
                <w:sz w:val="28"/>
                <w:szCs w:val="28"/>
              </w:rPr>
              <w:t xml:space="preserve"> </w:t>
            </w:r>
            <w:r w:rsidRPr="006A4A77">
              <w:rPr>
                <w:rFonts w:ascii="Times New Roman" w:hAnsi="Times New Roman" w:cs="Times New Roman"/>
                <w:sz w:val="28"/>
                <w:szCs w:val="28"/>
              </w:rPr>
              <w:t>laika posmā no 2012. gada līdz 2018.gadam</w:t>
            </w:r>
            <w:r w:rsidR="00D65EDA">
              <w:rPr>
                <w:rFonts w:ascii="Times New Roman" w:hAnsi="Times New Roman" w:cs="Times New Roman"/>
                <w:sz w:val="28"/>
                <w:szCs w:val="28"/>
              </w:rPr>
              <w:t xml:space="preserve"> Korupcijas novēršanas un apkarošanas birojs</w:t>
            </w:r>
            <w:r w:rsidR="0066092A" w:rsidRPr="006A4A77">
              <w:rPr>
                <w:rFonts w:ascii="Times New Roman" w:hAnsi="Times New Roman" w:cs="Times New Roman"/>
                <w:sz w:val="28"/>
                <w:szCs w:val="28"/>
              </w:rPr>
              <w:t xml:space="preserve"> </w:t>
            </w:r>
            <w:r w:rsidRPr="006A4A77">
              <w:rPr>
                <w:rFonts w:ascii="Times New Roman" w:hAnsi="Times New Roman" w:cs="Times New Roman"/>
                <w:sz w:val="28"/>
                <w:szCs w:val="28"/>
              </w:rPr>
              <w:t xml:space="preserve">piecas reizes </w:t>
            </w:r>
            <w:r w:rsidR="00D65EDA">
              <w:rPr>
                <w:rFonts w:ascii="Times New Roman" w:hAnsi="Times New Roman" w:cs="Times New Roman"/>
                <w:sz w:val="28"/>
                <w:szCs w:val="28"/>
              </w:rPr>
              <w:t>ir sodījis par</w:t>
            </w:r>
            <w:r w:rsidRPr="006A4A77">
              <w:rPr>
                <w:rFonts w:ascii="Times New Roman" w:hAnsi="Times New Roman" w:cs="Times New Roman"/>
                <w:sz w:val="28"/>
                <w:szCs w:val="28"/>
              </w:rPr>
              <w:t xml:space="preserve"> gada </w:t>
            </w:r>
            <w:r w:rsidR="00D65EDA" w:rsidRPr="006A4A77">
              <w:rPr>
                <w:rFonts w:ascii="Times New Roman" w:hAnsi="Times New Roman" w:cs="Times New Roman"/>
                <w:sz w:val="28"/>
                <w:szCs w:val="28"/>
              </w:rPr>
              <w:t>pārskat</w:t>
            </w:r>
            <w:r w:rsidR="00D65EDA">
              <w:rPr>
                <w:rFonts w:ascii="Times New Roman" w:hAnsi="Times New Roman" w:cs="Times New Roman"/>
                <w:sz w:val="28"/>
                <w:szCs w:val="28"/>
              </w:rPr>
              <w:t>a neiesniegšanu</w:t>
            </w:r>
            <w:r w:rsidRPr="006A4A77">
              <w:rPr>
                <w:rFonts w:ascii="Times New Roman" w:hAnsi="Times New Roman" w:cs="Times New Roman"/>
                <w:sz w:val="28"/>
                <w:szCs w:val="28"/>
              </w:rPr>
              <w:t>, kā to noteic likuma 8.</w:t>
            </w:r>
            <w:r w:rsidRPr="006A4A77">
              <w:rPr>
                <w:rFonts w:ascii="Times New Roman" w:hAnsi="Times New Roman" w:cs="Times New Roman"/>
                <w:sz w:val="28"/>
                <w:szCs w:val="28"/>
                <w:vertAlign w:val="superscript"/>
              </w:rPr>
              <w:t>5</w:t>
            </w:r>
            <w:r w:rsidR="0066092A">
              <w:rPr>
                <w:rFonts w:ascii="Times New Roman" w:hAnsi="Times New Roman" w:cs="Times New Roman"/>
                <w:sz w:val="28"/>
                <w:szCs w:val="28"/>
              </w:rPr>
              <w:t> </w:t>
            </w:r>
            <w:r w:rsidRPr="006A4A77">
              <w:rPr>
                <w:rFonts w:ascii="Times New Roman" w:hAnsi="Times New Roman" w:cs="Times New Roman"/>
                <w:sz w:val="28"/>
                <w:szCs w:val="28"/>
              </w:rPr>
              <w:t>panta otrā daļa</w:t>
            </w:r>
            <w:r w:rsidR="0066092A">
              <w:rPr>
                <w:rFonts w:ascii="Times New Roman" w:hAnsi="Times New Roman" w:cs="Times New Roman"/>
                <w:sz w:val="28"/>
                <w:szCs w:val="28"/>
              </w:rPr>
              <w:t xml:space="preserve"> (</w:t>
            </w:r>
            <w:r w:rsidRPr="003726A4">
              <w:rPr>
                <w:rFonts w:ascii="Times New Roman" w:hAnsi="Times New Roman" w:cs="Times New Roman"/>
                <w:i/>
                <w:sz w:val="28"/>
                <w:szCs w:val="28"/>
              </w:rPr>
              <w:t>katru gadu ne vēlāk kā līdz 31.</w:t>
            </w:r>
            <w:r w:rsidR="0066092A" w:rsidRPr="003726A4">
              <w:rPr>
                <w:rFonts w:ascii="Times New Roman" w:hAnsi="Times New Roman" w:cs="Times New Roman"/>
                <w:i/>
                <w:sz w:val="28"/>
                <w:szCs w:val="28"/>
              </w:rPr>
              <w:t> </w:t>
            </w:r>
            <w:r w:rsidRPr="003726A4">
              <w:rPr>
                <w:rFonts w:ascii="Times New Roman" w:hAnsi="Times New Roman" w:cs="Times New Roman"/>
                <w:i/>
                <w:sz w:val="28"/>
                <w:szCs w:val="28"/>
              </w:rPr>
              <w:t>martam politiskā organizācija (partija) normatīvajos aktos noteiktajā kārtībā iesniedz Korupcijas novēršanas un apkarošanas birojam gada pārskatu</w:t>
            </w:r>
            <w:r w:rsidR="0066092A">
              <w:rPr>
                <w:rFonts w:ascii="Times New Roman" w:hAnsi="Times New Roman" w:cs="Times New Roman"/>
                <w:sz w:val="28"/>
                <w:szCs w:val="28"/>
              </w:rPr>
              <w:t>)</w:t>
            </w:r>
            <w:r w:rsidRPr="006A4A77">
              <w:rPr>
                <w:rFonts w:ascii="Times New Roman" w:hAnsi="Times New Roman" w:cs="Times New Roman"/>
                <w:sz w:val="28"/>
                <w:szCs w:val="28"/>
              </w:rPr>
              <w:t xml:space="preserve">. Bez tam šī politiskā organizācija (partija) 2014. gadā saukta pie administratīvās atbildības </w:t>
            </w:r>
            <w:r w:rsidR="00F71D50">
              <w:rPr>
                <w:rFonts w:ascii="Times New Roman" w:hAnsi="Times New Roman" w:cs="Times New Roman"/>
                <w:sz w:val="28"/>
                <w:szCs w:val="28"/>
              </w:rPr>
              <w:t xml:space="preserve">arī </w:t>
            </w:r>
            <w:r w:rsidRPr="006A4A77">
              <w:rPr>
                <w:rFonts w:ascii="Times New Roman" w:hAnsi="Times New Roman" w:cs="Times New Roman"/>
                <w:sz w:val="28"/>
                <w:szCs w:val="28"/>
              </w:rPr>
              <w:t xml:space="preserve">par vēlēšanu </w:t>
            </w:r>
            <w:r w:rsidRPr="006A4A77">
              <w:rPr>
                <w:rFonts w:ascii="Times New Roman" w:hAnsi="Times New Roman" w:cs="Times New Roman"/>
                <w:sz w:val="28"/>
                <w:szCs w:val="28"/>
              </w:rPr>
              <w:lastRenderedPageBreak/>
              <w:t>deklarācijā nepilnīgas informācijas norādīšanu, par ziedojumu sarakstu neiesniegšanu un 2017.gadā par ziedojumu saraksta neiesniegšanu un par juridiskās personas ziedojuma pieņemšanu. Visos gadījumos minētā politiskā organizācija (partija) saukta pie administratīvās atbildības</w:t>
            </w:r>
            <w:r w:rsidR="0066092A">
              <w:rPr>
                <w:rFonts w:ascii="Times New Roman" w:hAnsi="Times New Roman" w:cs="Times New Roman"/>
                <w:sz w:val="28"/>
                <w:szCs w:val="28"/>
              </w:rPr>
              <w:t>,</w:t>
            </w:r>
            <w:r w:rsidRPr="006A4A77">
              <w:rPr>
                <w:rFonts w:ascii="Times New Roman" w:hAnsi="Times New Roman" w:cs="Times New Roman"/>
                <w:sz w:val="28"/>
                <w:szCs w:val="28"/>
              </w:rPr>
              <w:t xml:space="preserve"> piemērojot naudas sodu</w:t>
            </w:r>
            <w:r w:rsidR="0066092A">
              <w:rPr>
                <w:rFonts w:ascii="Times New Roman" w:hAnsi="Times New Roman" w:cs="Times New Roman"/>
                <w:sz w:val="28"/>
                <w:szCs w:val="28"/>
              </w:rPr>
              <w:t>s</w:t>
            </w:r>
            <w:r w:rsidRPr="006A4A77">
              <w:rPr>
                <w:rFonts w:ascii="Times New Roman" w:hAnsi="Times New Roman" w:cs="Times New Roman"/>
                <w:sz w:val="28"/>
                <w:szCs w:val="28"/>
              </w:rPr>
              <w:t xml:space="preserve"> par kopējo summu 2200 </w:t>
            </w:r>
            <w:proofErr w:type="spellStart"/>
            <w:r w:rsidRPr="006A4A77">
              <w:rPr>
                <w:rFonts w:ascii="Times New Roman" w:hAnsi="Times New Roman" w:cs="Times New Roman"/>
                <w:i/>
                <w:sz w:val="28"/>
                <w:szCs w:val="28"/>
              </w:rPr>
              <w:t>euro</w:t>
            </w:r>
            <w:proofErr w:type="spellEnd"/>
            <w:r w:rsidRPr="006A4A77">
              <w:rPr>
                <w:rFonts w:ascii="Times New Roman" w:hAnsi="Times New Roman" w:cs="Times New Roman"/>
                <w:sz w:val="28"/>
                <w:szCs w:val="28"/>
              </w:rPr>
              <w:t xml:space="preserve">. </w:t>
            </w:r>
            <w:r w:rsidR="00F71D50">
              <w:rPr>
                <w:rFonts w:ascii="Times New Roman" w:hAnsi="Times New Roman" w:cs="Times New Roman"/>
                <w:sz w:val="28"/>
                <w:szCs w:val="28"/>
              </w:rPr>
              <w:t xml:space="preserve">Arī šajos gadījumos </w:t>
            </w:r>
            <w:r w:rsidRPr="006A4A77">
              <w:rPr>
                <w:rFonts w:ascii="Times New Roman" w:hAnsi="Times New Roman" w:cs="Times New Roman"/>
                <w:sz w:val="28"/>
                <w:szCs w:val="28"/>
              </w:rPr>
              <w:t>Korupcijas novēršanas un apkarošanas biroja lēmum</w:t>
            </w:r>
            <w:r w:rsidR="004A7C50">
              <w:rPr>
                <w:rFonts w:ascii="Times New Roman" w:hAnsi="Times New Roman" w:cs="Times New Roman"/>
                <w:sz w:val="28"/>
                <w:szCs w:val="28"/>
              </w:rPr>
              <w:t xml:space="preserve">i </w:t>
            </w:r>
            <w:r w:rsidRPr="006A4A77">
              <w:rPr>
                <w:rFonts w:ascii="Times New Roman" w:hAnsi="Times New Roman" w:cs="Times New Roman"/>
                <w:sz w:val="28"/>
                <w:szCs w:val="28"/>
              </w:rPr>
              <w:t xml:space="preserve">nav </w:t>
            </w:r>
            <w:r w:rsidR="004A7C50">
              <w:rPr>
                <w:rFonts w:ascii="Times New Roman" w:hAnsi="Times New Roman" w:cs="Times New Roman"/>
                <w:sz w:val="28"/>
                <w:szCs w:val="28"/>
              </w:rPr>
              <w:t>tikuši</w:t>
            </w:r>
            <w:r w:rsidRPr="006A4A77">
              <w:rPr>
                <w:rFonts w:ascii="Times New Roman" w:hAnsi="Times New Roman" w:cs="Times New Roman"/>
                <w:sz w:val="28"/>
                <w:szCs w:val="28"/>
              </w:rPr>
              <w:t xml:space="preserve"> pārsūdzēt</w:t>
            </w:r>
            <w:r w:rsidR="00F71D50">
              <w:rPr>
                <w:rFonts w:ascii="Times New Roman" w:hAnsi="Times New Roman" w:cs="Times New Roman"/>
                <w:sz w:val="28"/>
                <w:szCs w:val="28"/>
              </w:rPr>
              <w:t>i</w:t>
            </w:r>
            <w:r w:rsidRPr="006A4A77">
              <w:rPr>
                <w:rFonts w:ascii="Times New Roman" w:hAnsi="Times New Roman" w:cs="Times New Roman"/>
                <w:sz w:val="28"/>
                <w:szCs w:val="28"/>
              </w:rPr>
              <w:t xml:space="preserve"> un ir stāj</w:t>
            </w:r>
            <w:r w:rsidR="00F71D50">
              <w:rPr>
                <w:rFonts w:ascii="Times New Roman" w:hAnsi="Times New Roman" w:cs="Times New Roman"/>
                <w:sz w:val="28"/>
                <w:szCs w:val="28"/>
              </w:rPr>
              <w:t xml:space="preserve">ušies </w:t>
            </w:r>
            <w:r w:rsidRPr="006A4A77">
              <w:rPr>
                <w:rFonts w:ascii="Times New Roman" w:hAnsi="Times New Roman" w:cs="Times New Roman"/>
                <w:sz w:val="28"/>
                <w:szCs w:val="28"/>
              </w:rPr>
              <w:t>spēkā, līdz ar to t</w:t>
            </w:r>
            <w:r w:rsidR="00F71D50">
              <w:rPr>
                <w:rFonts w:ascii="Times New Roman" w:hAnsi="Times New Roman" w:cs="Times New Roman"/>
                <w:sz w:val="28"/>
                <w:szCs w:val="28"/>
              </w:rPr>
              <w:t>ie nodoti</w:t>
            </w:r>
            <w:r w:rsidRPr="006A4A77">
              <w:rPr>
                <w:rFonts w:ascii="Times New Roman" w:hAnsi="Times New Roman" w:cs="Times New Roman"/>
                <w:sz w:val="28"/>
                <w:szCs w:val="28"/>
              </w:rPr>
              <w:t xml:space="preserve"> tiesu izpildītājam, bet nekādas piespiedu izpildes darbības vēl nav novedušas līdz naudas soda samaksai.</w:t>
            </w:r>
          </w:p>
          <w:p w:rsidR="006F0FFD" w:rsidRDefault="00DB220A" w:rsidP="00B42B7A">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Tādējādi</w:t>
            </w:r>
            <w:r w:rsidR="0066092A">
              <w:rPr>
                <w:rFonts w:ascii="Times New Roman" w:hAnsi="Times New Roman" w:cs="Times New Roman"/>
                <w:sz w:val="28"/>
                <w:szCs w:val="28"/>
              </w:rPr>
              <w:t>,</w:t>
            </w:r>
            <w:r>
              <w:rPr>
                <w:rFonts w:ascii="Times New Roman" w:hAnsi="Times New Roman" w:cs="Times New Roman"/>
                <w:sz w:val="28"/>
                <w:szCs w:val="28"/>
              </w:rPr>
              <w:t xml:space="preserve"> p</w:t>
            </w:r>
            <w:r w:rsidR="00606133">
              <w:rPr>
                <w:rFonts w:ascii="Times New Roman" w:hAnsi="Times New Roman" w:cs="Times New Roman"/>
                <w:sz w:val="28"/>
                <w:szCs w:val="28"/>
              </w:rPr>
              <w:t>aredzot</w:t>
            </w:r>
            <w:r w:rsidR="009F133B">
              <w:rPr>
                <w:rFonts w:ascii="Times New Roman" w:hAnsi="Times New Roman" w:cs="Times New Roman"/>
                <w:sz w:val="28"/>
                <w:szCs w:val="28"/>
              </w:rPr>
              <w:t xml:space="preserve"> administratīv</w:t>
            </w:r>
            <w:r w:rsidR="00606133">
              <w:rPr>
                <w:rFonts w:ascii="Times New Roman" w:hAnsi="Times New Roman" w:cs="Times New Roman"/>
                <w:sz w:val="28"/>
                <w:szCs w:val="28"/>
              </w:rPr>
              <w:t>o</w:t>
            </w:r>
            <w:r w:rsidR="009F133B">
              <w:rPr>
                <w:rFonts w:ascii="Times New Roman" w:hAnsi="Times New Roman" w:cs="Times New Roman"/>
                <w:sz w:val="28"/>
                <w:szCs w:val="28"/>
              </w:rPr>
              <w:t xml:space="preserve"> atbildīb</w:t>
            </w:r>
            <w:r w:rsidR="00606133">
              <w:rPr>
                <w:rFonts w:ascii="Times New Roman" w:hAnsi="Times New Roman" w:cs="Times New Roman"/>
                <w:sz w:val="28"/>
                <w:szCs w:val="28"/>
              </w:rPr>
              <w:t>u</w:t>
            </w:r>
            <w:r w:rsidR="009F133B">
              <w:rPr>
                <w:rFonts w:ascii="Times New Roman" w:hAnsi="Times New Roman" w:cs="Times New Roman"/>
                <w:sz w:val="28"/>
                <w:szCs w:val="28"/>
              </w:rPr>
              <w:t xml:space="preserve"> privāto </w:t>
            </w:r>
            <w:r w:rsidR="009F133B" w:rsidRPr="009F133B">
              <w:rPr>
                <w:rFonts w:ascii="Times New Roman" w:hAnsi="Times New Roman" w:cs="Times New Roman"/>
                <w:sz w:val="28"/>
                <w:szCs w:val="28"/>
              </w:rPr>
              <w:t>tiesību juridisk</w:t>
            </w:r>
            <w:r w:rsidR="009F133B">
              <w:rPr>
                <w:rFonts w:ascii="Times New Roman" w:hAnsi="Times New Roman" w:cs="Times New Roman"/>
                <w:sz w:val="28"/>
                <w:szCs w:val="28"/>
              </w:rPr>
              <w:t xml:space="preserve">ās </w:t>
            </w:r>
            <w:r w:rsidR="009F133B" w:rsidRPr="009F133B">
              <w:rPr>
                <w:rFonts w:ascii="Times New Roman" w:hAnsi="Times New Roman" w:cs="Times New Roman"/>
                <w:sz w:val="28"/>
                <w:szCs w:val="28"/>
              </w:rPr>
              <w:t>persona</w:t>
            </w:r>
            <w:r w:rsidR="009F133B">
              <w:rPr>
                <w:rFonts w:ascii="Times New Roman" w:hAnsi="Times New Roman" w:cs="Times New Roman"/>
                <w:sz w:val="28"/>
                <w:szCs w:val="28"/>
              </w:rPr>
              <w:t>s</w:t>
            </w:r>
            <w:r w:rsidR="009F133B" w:rsidRPr="009F133B">
              <w:rPr>
                <w:rFonts w:ascii="Times New Roman" w:hAnsi="Times New Roman" w:cs="Times New Roman"/>
                <w:sz w:val="28"/>
                <w:szCs w:val="28"/>
              </w:rPr>
              <w:t xml:space="preserve"> </w:t>
            </w:r>
            <w:r w:rsidR="009F133B">
              <w:rPr>
                <w:rFonts w:ascii="Times New Roman" w:hAnsi="Times New Roman" w:cs="Times New Roman"/>
                <w:sz w:val="28"/>
                <w:szCs w:val="28"/>
              </w:rPr>
              <w:t xml:space="preserve">valdei, </w:t>
            </w:r>
            <w:r w:rsidR="00606133">
              <w:rPr>
                <w:rFonts w:ascii="Times New Roman" w:hAnsi="Times New Roman" w:cs="Times New Roman"/>
                <w:sz w:val="28"/>
                <w:szCs w:val="28"/>
              </w:rPr>
              <w:t xml:space="preserve">tiks sekmēta </w:t>
            </w:r>
            <w:r w:rsidR="009F133B">
              <w:rPr>
                <w:rFonts w:ascii="Times New Roman" w:hAnsi="Times New Roman" w:cs="Times New Roman"/>
                <w:sz w:val="28"/>
                <w:szCs w:val="28"/>
              </w:rPr>
              <w:t>godprātīb</w:t>
            </w:r>
            <w:r w:rsidR="00606133">
              <w:rPr>
                <w:rFonts w:ascii="Times New Roman" w:hAnsi="Times New Roman" w:cs="Times New Roman"/>
                <w:sz w:val="28"/>
                <w:szCs w:val="28"/>
              </w:rPr>
              <w:t>a</w:t>
            </w:r>
            <w:r w:rsidR="009F133B">
              <w:rPr>
                <w:rFonts w:ascii="Times New Roman" w:hAnsi="Times New Roman" w:cs="Times New Roman"/>
                <w:sz w:val="28"/>
                <w:szCs w:val="28"/>
              </w:rPr>
              <w:t xml:space="preserve"> attiecībā pret likumā noteikto</w:t>
            </w:r>
            <w:r w:rsidR="00606133">
              <w:rPr>
                <w:rFonts w:ascii="Times New Roman" w:hAnsi="Times New Roman" w:cs="Times New Roman"/>
                <w:sz w:val="28"/>
                <w:szCs w:val="28"/>
              </w:rPr>
              <w:t xml:space="preserve"> un veicināta politiskās organizāci</w:t>
            </w:r>
            <w:r w:rsidR="00D43670">
              <w:rPr>
                <w:rFonts w:ascii="Times New Roman" w:hAnsi="Times New Roman" w:cs="Times New Roman"/>
                <w:sz w:val="28"/>
                <w:szCs w:val="28"/>
              </w:rPr>
              <w:t>jas (partijas) likumīga darbība</w:t>
            </w:r>
            <w:r w:rsidR="00D43670" w:rsidRPr="00011211">
              <w:rPr>
                <w:rFonts w:ascii="Times New Roman" w:hAnsi="Times New Roman" w:cs="Times New Roman"/>
                <w:sz w:val="28"/>
                <w:szCs w:val="28"/>
              </w:rPr>
              <w:t>.</w:t>
            </w:r>
            <w:r w:rsidR="00D43670">
              <w:rPr>
                <w:rFonts w:ascii="Times New Roman" w:hAnsi="Times New Roman" w:cs="Times New Roman"/>
                <w:sz w:val="28"/>
                <w:szCs w:val="28"/>
              </w:rPr>
              <w:t xml:space="preserve"> </w:t>
            </w:r>
          </w:p>
          <w:p w:rsidR="0015657C" w:rsidRDefault="00CF763A" w:rsidP="0015657C">
            <w:pPr>
              <w:spacing w:after="0" w:line="240" w:lineRule="auto"/>
              <w:ind w:firstLine="631"/>
              <w:jc w:val="both"/>
              <w:rPr>
                <w:rFonts w:ascii="Times New Roman" w:hAnsi="Times New Roman" w:cs="Times New Roman"/>
                <w:sz w:val="28"/>
                <w:szCs w:val="28"/>
              </w:rPr>
            </w:pPr>
            <w:r w:rsidRPr="00DB2F4C">
              <w:rPr>
                <w:rFonts w:ascii="Times New Roman" w:hAnsi="Times New Roman" w:cs="Times New Roman"/>
                <w:sz w:val="28"/>
                <w:szCs w:val="28"/>
              </w:rPr>
              <w:t xml:space="preserve">Likuma </w:t>
            </w:r>
            <w:r w:rsidR="00150405" w:rsidRPr="00DB2F4C">
              <w:rPr>
                <w:rFonts w:ascii="Times New Roman" w:hAnsi="Times New Roman" w:cs="Times New Roman"/>
                <w:sz w:val="28"/>
                <w:szCs w:val="28"/>
              </w:rPr>
              <w:t>1</w:t>
            </w:r>
            <w:r w:rsidR="00150405">
              <w:rPr>
                <w:rFonts w:ascii="Times New Roman" w:hAnsi="Times New Roman" w:cs="Times New Roman"/>
                <w:sz w:val="28"/>
                <w:szCs w:val="28"/>
              </w:rPr>
              <w:t>6</w:t>
            </w:r>
            <w:r w:rsidRPr="00DB2F4C">
              <w:rPr>
                <w:rFonts w:ascii="Times New Roman" w:hAnsi="Times New Roman" w:cs="Times New Roman"/>
                <w:sz w:val="28"/>
                <w:szCs w:val="28"/>
              </w:rPr>
              <w:t>.</w:t>
            </w:r>
            <w:r w:rsidR="00FD3D92">
              <w:rPr>
                <w:rFonts w:ascii="Times New Roman" w:hAnsi="Times New Roman" w:cs="Times New Roman"/>
                <w:sz w:val="28"/>
                <w:szCs w:val="28"/>
              </w:rPr>
              <w:t xml:space="preserve"> </w:t>
            </w:r>
            <w:r w:rsidRPr="00DB2F4C">
              <w:rPr>
                <w:rFonts w:ascii="Times New Roman" w:hAnsi="Times New Roman" w:cs="Times New Roman"/>
                <w:sz w:val="28"/>
                <w:szCs w:val="28"/>
              </w:rPr>
              <w:t>pant</w:t>
            </w:r>
            <w:r w:rsidR="003C4505" w:rsidRPr="00DB2F4C">
              <w:rPr>
                <w:rFonts w:ascii="Times New Roman" w:hAnsi="Times New Roman" w:cs="Times New Roman"/>
                <w:sz w:val="28"/>
                <w:szCs w:val="28"/>
              </w:rPr>
              <w:t>ā</w:t>
            </w:r>
            <w:r w:rsidRPr="00DB2F4C">
              <w:rPr>
                <w:rFonts w:ascii="Times New Roman" w:hAnsi="Times New Roman" w:cs="Times New Roman"/>
                <w:sz w:val="28"/>
                <w:szCs w:val="28"/>
              </w:rPr>
              <w:t xml:space="preserve"> </w:t>
            </w:r>
            <w:r w:rsidR="00DB2F4C" w:rsidRPr="00DB2F4C">
              <w:rPr>
                <w:rFonts w:ascii="Times New Roman" w:hAnsi="Times New Roman" w:cs="Times New Roman"/>
                <w:sz w:val="28"/>
                <w:szCs w:val="28"/>
              </w:rPr>
              <w:t>iekļaut</w:t>
            </w:r>
            <w:r w:rsidR="00150405">
              <w:rPr>
                <w:rFonts w:ascii="Times New Roman" w:hAnsi="Times New Roman" w:cs="Times New Roman"/>
                <w:sz w:val="28"/>
                <w:szCs w:val="28"/>
              </w:rPr>
              <w:t>i</w:t>
            </w:r>
            <w:r w:rsidR="003C4505" w:rsidRPr="00DB2F4C">
              <w:rPr>
                <w:rFonts w:ascii="Times New Roman" w:hAnsi="Times New Roman" w:cs="Times New Roman"/>
                <w:sz w:val="28"/>
                <w:szCs w:val="28"/>
              </w:rPr>
              <w:t xml:space="preserve"> </w:t>
            </w:r>
            <w:r w:rsidR="00150405" w:rsidRPr="00DB2F4C">
              <w:rPr>
                <w:rFonts w:ascii="Times New Roman" w:hAnsi="Times New Roman" w:cs="Times New Roman"/>
                <w:sz w:val="28"/>
                <w:szCs w:val="28"/>
              </w:rPr>
              <w:t>administratīv</w:t>
            </w:r>
            <w:r w:rsidR="00150405">
              <w:rPr>
                <w:rFonts w:ascii="Times New Roman" w:hAnsi="Times New Roman" w:cs="Times New Roman"/>
                <w:sz w:val="28"/>
                <w:szCs w:val="28"/>
              </w:rPr>
              <w:t>ie</w:t>
            </w:r>
            <w:r w:rsidR="00150405" w:rsidRPr="00DB2F4C">
              <w:rPr>
                <w:rFonts w:ascii="Times New Roman" w:hAnsi="Times New Roman" w:cs="Times New Roman"/>
                <w:sz w:val="28"/>
                <w:szCs w:val="28"/>
              </w:rPr>
              <w:t xml:space="preserve"> pārkāpum</w:t>
            </w:r>
            <w:r w:rsidR="00150405">
              <w:rPr>
                <w:rFonts w:ascii="Times New Roman" w:hAnsi="Times New Roman" w:cs="Times New Roman"/>
                <w:sz w:val="28"/>
                <w:szCs w:val="28"/>
              </w:rPr>
              <w:t>i</w:t>
            </w:r>
            <w:r w:rsidR="00150405" w:rsidRPr="00DB2F4C">
              <w:rPr>
                <w:rFonts w:ascii="Times New Roman" w:hAnsi="Times New Roman" w:cs="Times New Roman"/>
                <w:sz w:val="28"/>
                <w:szCs w:val="28"/>
              </w:rPr>
              <w:t xml:space="preserve"> </w:t>
            </w:r>
            <w:r w:rsidR="00DB2F4C" w:rsidRPr="00DB2F4C">
              <w:rPr>
                <w:rFonts w:ascii="Times New Roman" w:hAnsi="Times New Roman" w:cs="Times New Roman"/>
                <w:sz w:val="28"/>
                <w:szCs w:val="28"/>
              </w:rPr>
              <w:t xml:space="preserve">politisko organizāciju (partiju) finansēšanas </w:t>
            </w:r>
            <w:r w:rsidR="00150405">
              <w:rPr>
                <w:rFonts w:ascii="Times New Roman" w:hAnsi="Times New Roman" w:cs="Times New Roman"/>
                <w:sz w:val="28"/>
                <w:szCs w:val="28"/>
              </w:rPr>
              <w:t xml:space="preserve">jomā. </w:t>
            </w:r>
            <w:r w:rsidR="00DC088D" w:rsidRPr="00DB2F4C">
              <w:rPr>
                <w:rFonts w:ascii="Times New Roman" w:hAnsi="Times New Roman" w:cs="Times New Roman"/>
                <w:sz w:val="28"/>
                <w:szCs w:val="28"/>
              </w:rPr>
              <w:t xml:space="preserve">Likums reglamentē politisko organizāciju (partiju) finansēšanas noteikumus ar mērķi nodrošināt politisko organizāciju (partiju) finansiālās darbības atklātumu, </w:t>
            </w:r>
            <w:r w:rsidR="00DC088D" w:rsidRPr="00DC088D">
              <w:rPr>
                <w:rFonts w:ascii="Times New Roman" w:hAnsi="Times New Roman" w:cs="Times New Roman"/>
                <w:sz w:val="28"/>
                <w:szCs w:val="28"/>
              </w:rPr>
              <w:t>likumību un atbilstību parlamentārās demokrāti</w:t>
            </w:r>
            <w:r w:rsidR="00D4662E">
              <w:rPr>
                <w:rFonts w:ascii="Times New Roman" w:hAnsi="Times New Roman" w:cs="Times New Roman"/>
                <w:sz w:val="28"/>
                <w:szCs w:val="28"/>
              </w:rPr>
              <w:t xml:space="preserve">jas sistēmai un </w:t>
            </w:r>
            <w:r w:rsidR="00D4662E" w:rsidRPr="00D4662E">
              <w:rPr>
                <w:rFonts w:ascii="Times New Roman" w:hAnsi="Times New Roman" w:cs="Times New Roman"/>
                <w:sz w:val="28"/>
                <w:szCs w:val="28"/>
              </w:rPr>
              <w:t>demokrātiskas valsts vēlēšanu sistēmas principu ievērošanai.</w:t>
            </w:r>
            <w:r w:rsidR="00D4662E">
              <w:rPr>
                <w:rFonts w:ascii="Times New Roman" w:hAnsi="Times New Roman" w:cs="Times New Roman"/>
                <w:sz w:val="28"/>
                <w:szCs w:val="28"/>
              </w:rPr>
              <w:t xml:space="preserve"> </w:t>
            </w:r>
            <w:r w:rsidR="00DC088D" w:rsidRPr="00DC088D">
              <w:rPr>
                <w:rFonts w:ascii="Times New Roman" w:hAnsi="Times New Roman" w:cs="Times New Roman"/>
                <w:sz w:val="28"/>
                <w:szCs w:val="28"/>
              </w:rPr>
              <w:t xml:space="preserve">Likums nosaka partiju finansēšanas avotus, finansēšanas ierobežojumus un aizliegumus, ka arī atklātuma prasības (informācijas iesniegšanas pienākums, tajā skaitā vēlēšanu ieņēmumu un izdevumu deklarācijas, gada pārskati). </w:t>
            </w:r>
            <w:r w:rsidR="00395A6C">
              <w:rPr>
                <w:rFonts w:ascii="Times New Roman" w:hAnsi="Times New Roman" w:cs="Times New Roman"/>
                <w:sz w:val="28"/>
                <w:szCs w:val="28"/>
              </w:rPr>
              <w:t>L</w:t>
            </w:r>
            <w:r w:rsidR="00DC088D" w:rsidRPr="00DC088D">
              <w:rPr>
                <w:rFonts w:ascii="Times New Roman" w:hAnsi="Times New Roman" w:cs="Times New Roman"/>
                <w:sz w:val="28"/>
                <w:szCs w:val="28"/>
              </w:rPr>
              <w:t>ikumā noteikts</w:t>
            </w:r>
            <w:r w:rsidR="00B73B5C">
              <w:rPr>
                <w:rFonts w:ascii="Times New Roman" w:hAnsi="Times New Roman" w:cs="Times New Roman"/>
                <w:sz w:val="28"/>
                <w:szCs w:val="28"/>
              </w:rPr>
              <w:t xml:space="preserve"> atļautais </w:t>
            </w:r>
            <w:r w:rsidR="00DC088D" w:rsidRPr="00DC088D">
              <w:rPr>
                <w:rFonts w:ascii="Times New Roman" w:hAnsi="Times New Roman" w:cs="Times New Roman"/>
                <w:sz w:val="28"/>
                <w:szCs w:val="28"/>
              </w:rPr>
              <w:t xml:space="preserve">ziedojuma apmērs, tā atkarība no ienākumiem iepriekšējā laika posmā, aizliegums </w:t>
            </w:r>
            <w:r w:rsidR="00BA7205">
              <w:rPr>
                <w:rFonts w:ascii="Times New Roman" w:hAnsi="Times New Roman" w:cs="Times New Roman"/>
                <w:sz w:val="28"/>
                <w:szCs w:val="28"/>
              </w:rPr>
              <w:t xml:space="preserve">saņemt </w:t>
            </w:r>
            <w:r w:rsidR="00BA7205" w:rsidRPr="00DC088D">
              <w:rPr>
                <w:rFonts w:ascii="Times New Roman" w:hAnsi="Times New Roman" w:cs="Times New Roman"/>
                <w:sz w:val="28"/>
                <w:szCs w:val="28"/>
              </w:rPr>
              <w:t>ziedo</w:t>
            </w:r>
            <w:r w:rsidR="00BA7205">
              <w:rPr>
                <w:rFonts w:ascii="Times New Roman" w:hAnsi="Times New Roman" w:cs="Times New Roman"/>
                <w:sz w:val="28"/>
                <w:szCs w:val="28"/>
              </w:rPr>
              <w:t>jumus no</w:t>
            </w:r>
            <w:r w:rsidR="00BA7205" w:rsidRPr="00DC088D">
              <w:rPr>
                <w:rFonts w:ascii="Times New Roman" w:hAnsi="Times New Roman" w:cs="Times New Roman"/>
                <w:sz w:val="28"/>
                <w:szCs w:val="28"/>
              </w:rPr>
              <w:t xml:space="preserve"> </w:t>
            </w:r>
            <w:r w:rsidR="00DC088D" w:rsidRPr="00DC088D">
              <w:rPr>
                <w:rFonts w:ascii="Times New Roman" w:hAnsi="Times New Roman" w:cs="Times New Roman"/>
                <w:sz w:val="28"/>
                <w:szCs w:val="28"/>
              </w:rPr>
              <w:t>juridiskām personām, maksimālais atļautais priekšvēlēšanu tēriņu apjoms</w:t>
            </w:r>
            <w:r w:rsidR="007E2C7D">
              <w:rPr>
                <w:rFonts w:ascii="Times New Roman" w:hAnsi="Times New Roman" w:cs="Times New Roman"/>
                <w:sz w:val="28"/>
                <w:szCs w:val="28"/>
              </w:rPr>
              <w:t xml:space="preserve">, </w:t>
            </w:r>
            <w:r w:rsidR="007E2C7D" w:rsidRPr="007E2C7D">
              <w:rPr>
                <w:rFonts w:ascii="Times New Roman" w:hAnsi="Times New Roman" w:cs="Times New Roman"/>
                <w:sz w:val="28"/>
                <w:szCs w:val="28"/>
              </w:rPr>
              <w:t>piešķirtā valsts budžeta finansējuma izlietojum</w:t>
            </w:r>
            <w:r w:rsidR="007E2C7D">
              <w:rPr>
                <w:rFonts w:ascii="Times New Roman" w:hAnsi="Times New Roman" w:cs="Times New Roman"/>
                <w:sz w:val="28"/>
                <w:szCs w:val="28"/>
              </w:rPr>
              <w:t>a ierobežojumi</w:t>
            </w:r>
            <w:r w:rsidR="00DC088D" w:rsidRPr="00DC088D">
              <w:rPr>
                <w:rFonts w:ascii="Times New Roman" w:hAnsi="Times New Roman" w:cs="Times New Roman"/>
                <w:sz w:val="28"/>
                <w:szCs w:val="28"/>
              </w:rPr>
              <w:t xml:space="preserve"> u.c.</w:t>
            </w:r>
            <w:r w:rsidR="00071587">
              <w:rPr>
                <w:rFonts w:ascii="Times New Roman" w:hAnsi="Times New Roman" w:cs="Times New Roman"/>
                <w:sz w:val="28"/>
                <w:szCs w:val="28"/>
              </w:rPr>
              <w:t xml:space="preserve"> nosacījumi attiecībā uz politiskās organizācijas (partijas) finanšu avotiem.</w:t>
            </w:r>
            <w:r w:rsidR="00DC088D" w:rsidRPr="00DC088D">
              <w:rPr>
                <w:rFonts w:ascii="Times New Roman" w:hAnsi="Times New Roman" w:cs="Times New Roman"/>
                <w:sz w:val="28"/>
                <w:szCs w:val="28"/>
              </w:rPr>
              <w:t xml:space="preserve"> Ņemot vērā politisko organizāciju (partiju) apvienību finansēšanas noteikumu dažādo raksturu, likumprojekts paredz vienu dispozīcijas normu, </w:t>
            </w:r>
            <w:r w:rsidR="00D8770F">
              <w:rPr>
                <w:rFonts w:ascii="Times New Roman" w:hAnsi="Times New Roman" w:cs="Times New Roman"/>
                <w:sz w:val="28"/>
                <w:szCs w:val="28"/>
              </w:rPr>
              <w:t xml:space="preserve">kuras tvērums aptvers </w:t>
            </w:r>
            <w:r w:rsidR="00DC088D" w:rsidRPr="00DC088D">
              <w:rPr>
                <w:rFonts w:ascii="Times New Roman" w:hAnsi="Times New Roman" w:cs="Times New Roman"/>
                <w:sz w:val="28"/>
                <w:szCs w:val="28"/>
              </w:rPr>
              <w:t>vis</w:t>
            </w:r>
            <w:r w:rsidR="00D8770F">
              <w:rPr>
                <w:rFonts w:ascii="Times New Roman" w:hAnsi="Times New Roman" w:cs="Times New Roman"/>
                <w:sz w:val="28"/>
                <w:szCs w:val="28"/>
              </w:rPr>
              <w:t>us</w:t>
            </w:r>
            <w:r w:rsidR="00DC088D" w:rsidRPr="00DC088D">
              <w:rPr>
                <w:rFonts w:ascii="Times New Roman" w:hAnsi="Times New Roman" w:cs="Times New Roman"/>
                <w:sz w:val="28"/>
                <w:szCs w:val="28"/>
              </w:rPr>
              <w:t xml:space="preserve"> likumā noteikt</w:t>
            </w:r>
            <w:r w:rsidR="00D8770F">
              <w:rPr>
                <w:rFonts w:ascii="Times New Roman" w:hAnsi="Times New Roman" w:cs="Times New Roman"/>
                <w:sz w:val="28"/>
                <w:szCs w:val="28"/>
              </w:rPr>
              <w:t>os</w:t>
            </w:r>
            <w:r w:rsidR="00DC088D" w:rsidRPr="00DC088D">
              <w:rPr>
                <w:rFonts w:ascii="Times New Roman" w:hAnsi="Times New Roman" w:cs="Times New Roman"/>
                <w:sz w:val="28"/>
                <w:szCs w:val="28"/>
              </w:rPr>
              <w:t xml:space="preserve"> finansēšanas kārtības ierobežojum</w:t>
            </w:r>
            <w:r w:rsidR="00D8770F">
              <w:rPr>
                <w:rFonts w:ascii="Times New Roman" w:hAnsi="Times New Roman" w:cs="Times New Roman"/>
                <w:sz w:val="28"/>
                <w:szCs w:val="28"/>
              </w:rPr>
              <w:t>us</w:t>
            </w:r>
            <w:r w:rsidR="00DC088D" w:rsidRPr="00DC088D">
              <w:rPr>
                <w:rFonts w:ascii="Times New Roman" w:hAnsi="Times New Roman" w:cs="Times New Roman"/>
                <w:sz w:val="28"/>
                <w:szCs w:val="28"/>
              </w:rPr>
              <w:t xml:space="preserve">, noteikto aizliegumu neievērošanu un noteikto pienākumu nepildīšanu. </w:t>
            </w:r>
          </w:p>
          <w:p w:rsidR="0015657C" w:rsidRDefault="00AA51E6" w:rsidP="0015657C">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L</w:t>
            </w:r>
            <w:r w:rsidRPr="005E55ED">
              <w:rPr>
                <w:rFonts w:ascii="Times New Roman" w:hAnsi="Times New Roman" w:cs="Times New Roman"/>
                <w:sz w:val="28"/>
                <w:szCs w:val="28"/>
              </w:rPr>
              <w:t xml:space="preserve">ai nodrošinātu sabiedrības uzticēšanos partijām, vairotu sabiedrības interešu pārstāvniecību politikā un mazinātu iespēju šaurām, labi organizētām un finansiāli ietekmīgām grupām noteikt partijas politiku, </w:t>
            </w:r>
            <w:r>
              <w:rPr>
                <w:rFonts w:ascii="Times New Roman" w:hAnsi="Times New Roman" w:cs="Times New Roman"/>
                <w:sz w:val="28"/>
                <w:szCs w:val="28"/>
              </w:rPr>
              <w:t>likumdevējs ir</w:t>
            </w:r>
            <w:r w:rsidRPr="005E55ED">
              <w:rPr>
                <w:rFonts w:ascii="Times New Roman" w:hAnsi="Times New Roman" w:cs="Times New Roman"/>
                <w:sz w:val="28"/>
                <w:szCs w:val="28"/>
              </w:rPr>
              <w:t xml:space="preserve"> izstrādā</w:t>
            </w:r>
            <w:r>
              <w:rPr>
                <w:rFonts w:ascii="Times New Roman" w:hAnsi="Times New Roman" w:cs="Times New Roman"/>
                <w:sz w:val="28"/>
                <w:szCs w:val="28"/>
              </w:rPr>
              <w:t>jis</w:t>
            </w:r>
            <w:r w:rsidRPr="005E55ED">
              <w:rPr>
                <w:rFonts w:ascii="Times New Roman" w:hAnsi="Times New Roman" w:cs="Times New Roman"/>
                <w:sz w:val="28"/>
                <w:szCs w:val="28"/>
              </w:rPr>
              <w:t xml:space="preserve"> </w:t>
            </w:r>
            <w:r>
              <w:rPr>
                <w:rFonts w:ascii="Times New Roman" w:hAnsi="Times New Roman" w:cs="Times New Roman"/>
                <w:sz w:val="28"/>
                <w:szCs w:val="28"/>
              </w:rPr>
              <w:t>politisko organizāciju (</w:t>
            </w:r>
            <w:r w:rsidRPr="005E55ED">
              <w:rPr>
                <w:rFonts w:ascii="Times New Roman" w:hAnsi="Times New Roman" w:cs="Times New Roman"/>
                <w:sz w:val="28"/>
                <w:szCs w:val="28"/>
              </w:rPr>
              <w:t>partiju</w:t>
            </w:r>
            <w:r>
              <w:rPr>
                <w:rFonts w:ascii="Times New Roman" w:hAnsi="Times New Roman" w:cs="Times New Roman"/>
                <w:sz w:val="28"/>
                <w:szCs w:val="28"/>
              </w:rPr>
              <w:t>)</w:t>
            </w:r>
            <w:r w:rsidRPr="005E55ED">
              <w:rPr>
                <w:rFonts w:ascii="Times New Roman" w:hAnsi="Times New Roman" w:cs="Times New Roman"/>
                <w:sz w:val="28"/>
                <w:szCs w:val="28"/>
              </w:rPr>
              <w:t xml:space="preserve"> finansēšanas </w:t>
            </w:r>
            <w:r w:rsidRPr="005E55ED">
              <w:rPr>
                <w:rFonts w:ascii="Times New Roman" w:hAnsi="Times New Roman" w:cs="Times New Roman"/>
                <w:sz w:val="28"/>
                <w:szCs w:val="28"/>
              </w:rPr>
              <w:lastRenderedPageBreak/>
              <w:t>noteikum</w:t>
            </w:r>
            <w:r>
              <w:rPr>
                <w:rFonts w:ascii="Times New Roman" w:hAnsi="Times New Roman" w:cs="Times New Roman"/>
                <w:sz w:val="28"/>
                <w:szCs w:val="28"/>
              </w:rPr>
              <w:t>us. Ņemot vērā to, ka politiskās organizācijas (</w:t>
            </w:r>
            <w:r w:rsidRPr="005E55ED">
              <w:rPr>
                <w:rFonts w:ascii="Times New Roman" w:hAnsi="Times New Roman" w:cs="Times New Roman"/>
                <w:sz w:val="28"/>
                <w:szCs w:val="28"/>
              </w:rPr>
              <w:t>partijas</w:t>
            </w:r>
            <w:r>
              <w:rPr>
                <w:rFonts w:ascii="Times New Roman" w:hAnsi="Times New Roman" w:cs="Times New Roman"/>
                <w:sz w:val="28"/>
                <w:szCs w:val="28"/>
              </w:rPr>
              <w:t xml:space="preserve">) darbība nav iedomājama bez </w:t>
            </w:r>
            <w:r w:rsidRPr="005E55ED">
              <w:rPr>
                <w:rFonts w:ascii="Times New Roman" w:hAnsi="Times New Roman" w:cs="Times New Roman"/>
                <w:sz w:val="28"/>
                <w:szCs w:val="28"/>
              </w:rPr>
              <w:t>finanšu resursi</w:t>
            </w:r>
            <w:r>
              <w:rPr>
                <w:rFonts w:ascii="Times New Roman" w:hAnsi="Times New Roman" w:cs="Times New Roman"/>
                <w:sz w:val="28"/>
                <w:szCs w:val="28"/>
              </w:rPr>
              <w:t xml:space="preserve">em, </w:t>
            </w:r>
            <w:r w:rsidR="003726A4">
              <w:rPr>
                <w:rFonts w:ascii="Times New Roman" w:hAnsi="Times New Roman" w:cs="Times New Roman"/>
                <w:sz w:val="28"/>
                <w:szCs w:val="28"/>
              </w:rPr>
              <w:t>jānosaka</w:t>
            </w:r>
            <w:r>
              <w:rPr>
                <w:rFonts w:ascii="Times New Roman" w:hAnsi="Times New Roman" w:cs="Times New Roman"/>
                <w:sz w:val="28"/>
                <w:szCs w:val="28"/>
              </w:rPr>
              <w:t xml:space="preserve"> pietiekami </w:t>
            </w:r>
            <w:r w:rsidR="003726A4">
              <w:rPr>
                <w:rFonts w:ascii="Times New Roman" w:hAnsi="Times New Roman" w:cs="Times New Roman"/>
                <w:sz w:val="28"/>
                <w:szCs w:val="28"/>
              </w:rPr>
              <w:t xml:space="preserve">efektīvi </w:t>
            </w:r>
            <w:r>
              <w:rPr>
                <w:rFonts w:ascii="Times New Roman" w:hAnsi="Times New Roman" w:cs="Times New Roman"/>
                <w:sz w:val="28"/>
                <w:szCs w:val="28"/>
              </w:rPr>
              <w:t xml:space="preserve">instrumentu, tostarp </w:t>
            </w:r>
            <w:r w:rsidR="003726A4">
              <w:rPr>
                <w:rFonts w:ascii="Times New Roman" w:hAnsi="Times New Roman" w:cs="Times New Roman"/>
                <w:sz w:val="28"/>
                <w:szCs w:val="28"/>
              </w:rPr>
              <w:t xml:space="preserve">no likumpārkāpuma </w:t>
            </w:r>
            <w:r>
              <w:rPr>
                <w:rFonts w:ascii="Times New Roman" w:hAnsi="Times New Roman" w:cs="Times New Roman"/>
                <w:sz w:val="28"/>
                <w:szCs w:val="28"/>
              </w:rPr>
              <w:t xml:space="preserve">pietiekami </w:t>
            </w:r>
            <w:r w:rsidR="003726A4" w:rsidRPr="00E26B3A">
              <w:rPr>
                <w:rFonts w:ascii="Times New Roman" w:hAnsi="Times New Roman" w:cs="Times New Roman"/>
                <w:sz w:val="28"/>
                <w:szCs w:val="28"/>
              </w:rPr>
              <w:t>atturoš</w:t>
            </w:r>
            <w:r w:rsidR="003726A4">
              <w:rPr>
                <w:rFonts w:ascii="Times New Roman" w:hAnsi="Times New Roman" w:cs="Times New Roman"/>
                <w:sz w:val="28"/>
                <w:szCs w:val="28"/>
              </w:rPr>
              <w:t>i</w:t>
            </w:r>
            <w:r w:rsidR="003726A4" w:rsidRPr="00E26B3A">
              <w:rPr>
                <w:rFonts w:ascii="Times New Roman" w:hAnsi="Times New Roman" w:cs="Times New Roman"/>
                <w:sz w:val="28"/>
                <w:szCs w:val="28"/>
              </w:rPr>
              <w:t xml:space="preserve"> </w:t>
            </w:r>
            <w:r>
              <w:rPr>
                <w:rFonts w:ascii="Times New Roman" w:hAnsi="Times New Roman" w:cs="Times New Roman"/>
                <w:sz w:val="28"/>
                <w:szCs w:val="28"/>
              </w:rPr>
              <w:t xml:space="preserve">jeb </w:t>
            </w:r>
            <w:r w:rsidR="003726A4">
              <w:rPr>
                <w:rFonts w:ascii="Times New Roman" w:hAnsi="Times New Roman" w:cs="Times New Roman"/>
                <w:sz w:val="28"/>
                <w:szCs w:val="28"/>
              </w:rPr>
              <w:t>preventīvi sodi</w:t>
            </w:r>
            <w:r>
              <w:rPr>
                <w:rFonts w:ascii="Times New Roman" w:hAnsi="Times New Roman" w:cs="Times New Roman"/>
                <w:sz w:val="28"/>
                <w:szCs w:val="28"/>
              </w:rPr>
              <w:t xml:space="preserve">, lai nodrošinātu likuma ievērošanu un sasniegtu likumā noteikto mērķi. </w:t>
            </w:r>
            <w:r w:rsidR="0015657C">
              <w:rPr>
                <w:rFonts w:ascii="Times New Roman" w:hAnsi="Times New Roman" w:cs="Times New Roman"/>
                <w:sz w:val="28"/>
                <w:szCs w:val="28"/>
              </w:rPr>
              <w:t>Administratīvās atbildības likuma 13.pants noteic, ka a</w:t>
            </w:r>
            <w:r w:rsidR="0015657C" w:rsidRPr="00265721">
              <w:rPr>
                <w:rFonts w:ascii="Times New Roman" w:hAnsi="Times New Roman" w:cs="Times New Roman"/>
                <w:sz w:val="28"/>
                <w:szCs w:val="28"/>
              </w:rPr>
              <w:t>dministratīvais sods ir ietekmēšanas līdzeklis, kas tiek piemērots administratīvo pārkāpumu izdarījušajai personai, lai aizsargātu sabiedrisko kārtību, atjaunotu taisnīgumu, sodītu par izdarīto pārkāpumu, kā arī atturētu administratīvo pārkāpumu izdarījušo personu un citas personas no turpmākas administratīvo pārkāpumu izdarīšanas.</w:t>
            </w:r>
            <w:r w:rsidR="0015657C">
              <w:rPr>
                <w:rFonts w:ascii="Times New Roman" w:hAnsi="Times New Roman" w:cs="Times New Roman"/>
                <w:sz w:val="28"/>
                <w:szCs w:val="28"/>
              </w:rPr>
              <w:t xml:space="preserve"> </w:t>
            </w:r>
          </w:p>
          <w:p w:rsidR="00AA51E6" w:rsidRDefault="00AA51E6" w:rsidP="000C7300">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 xml:space="preserve">Jebkura darbība pretēji likumā noteiktajam radīs </w:t>
            </w:r>
            <w:r w:rsidR="003726A4">
              <w:rPr>
                <w:rFonts w:ascii="Times New Roman" w:hAnsi="Times New Roman" w:cs="Times New Roman"/>
                <w:sz w:val="28"/>
                <w:szCs w:val="28"/>
              </w:rPr>
              <w:t>ne</w:t>
            </w:r>
            <w:r>
              <w:rPr>
                <w:rFonts w:ascii="Times New Roman" w:hAnsi="Times New Roman" w:cs="Times New Roman"/>
                <w:sz w:val="28"/>
                <w:szCs w:val="28"/>
              </w:rPr>
              <w:t xml:space="preserve">labvēlīgus priekšnosacījumus </w:t>
            </w:r>
            <w:r w:rsidRPr="0043098C">
              <w:rPr>
                <w:rFonts w:ascii="Times New Roman" w:hAnsi="Times New Roman" w:cs="Times New Roman"/>
                <w:sz w:val="28"/>
                <w:szCs w:val="28"/>
              </w:rPr>
              <w:t>politisko organizāciju (partiju) finansiālās darbības atklātum</w:t>
            </w:r>
            <w:r>
              <w:rPr>
                <w:rFonts w:ascii="Times New Roman" w:hAnsi="Times New Roman" w:cs="Times New Roman"/>
                <w:sz w:val="28"/>
                <w:szCs w:val="28"/>
              </w:rPr>
              <w:t xml:space="preserve">a veicināšanai un kaitēs sabiedrības interesēm. </w:t>
            </w:r>
            <w:r w:rsidR="00B73B5C">
              <w:rPr>
                <w:rFonts w:ascii="Times New Roman" w:hAnsi="Times New Roman" w:cs="Times New Roman"/>
                <w:sz w:val="28"/>
                <w:szCs w:val="28"/>
              </w:rPr>
              <w:t>Ņ</w:t>
            </w:r>
            <w:r w:rsidRPr="00AA51E6">
              <w:rPr>
                <w:rFonts w:ascii="Times New Roman" w:hAnsi="Times New Roman" w:cs="Times New Roman"/>
                <w:sz w:val="28"/>
                <w:szCs w:val="28"/>
              </w:rPr>
              <w:t xml:space="preserve">emot vērā </w:t>
            </w:r>
            <w:r w:rsidR="00B73B5C">
              <w:rPr>
                <w:rFonts w:ascii="Times New Roman" w:hAnsi="Times New Roman" w:cs="Times New Roman"/>
                <w:sz w:val="28"/>
                <w:szCs w:val="28"/>
              </w:rPr>
              <w:t>likumprojekta dispozīcijā minētā n</w:t>
            </w:r>
            <w:r w:rsidRPr="00AA51E6">
              <w:rPr>
                <w:rFonts w:ascii="Times New Roman" w:hAnsi="Times New Roman" w:cs="Times New Roman"/>
                <w:sz w:val="28"/>
                <w:szCs w:val="28"/>
              </w:rPr>
              <w:t xml:space="preserve">odarījuma bīstamību, sabiedrisko kaitīgumu un nodarījuma sekas, </w:t>
            </w:r>
            <w:r w:rsidR="00BA7205">
              <w:rPr>
                <w:rFonts w:ascii="Times New Roman" w:hAnsi="Times New Roman" w:cs="Times New Roman"/>
                <w:sz w:val="28"/>
                <w:szCs w:val="28"/>
              </w:rPr>
              <w:t>sankcija</w:t>
            </w:r>
            <w:r w:rsidR="00B73B5C">
              <w:rPr>
                <w:rFonts w:ascii="Times New Roman" w:hAnsi="Times New Roman" w:cs="Times New Roman"/>
                <w:sz w:val="28"/>
                <w:szCs w:val="28"/>
              </w:rPr>
              <w:t xml:space="preserve"> noteikta</w:t>
            </w:r>
            <w:r w:rsidR="00BA7205">
              <w:rPr>
                <w:rFonts w:ascii="Times New Roman" w:hAnsi="Times New Roman" w:cs="Times New Roman"/>
                <w:sz w:val="28"/>
                <w:szCs w:val="28"/>
              </w:rPr>
              <w:t xml:space="preserve"> 400 naudas soda vienības jeb 2000 </w:t>
            </w:r>
            <w:proofErr w:type="spellStart"/>
            <w:r w:rsidR="00BA7205">
              <w:rPr>
                <w:rFonts w:ascii="Times New Roman" w:hAnsi="Times New Roman" w:cs="Times New Roman"/>
                <w:i/>
                <w:sz w:val="28"/>
                <w:szCs w:val="28"/>
              </w:rPr>
              <w:t>euro</w:t>
            </w:r>
            <w:proofErr w:type="spellEnd"/>
            <w:r w:rsidR="00265721">
              <w:rPr>
                <w:rFonts w:ascii="Times New Roman" w:hAnsi="Times New Roman" w:cs="Times New Roman"/>
                <w:sz w:val="28"/>
                <w:szCs w:val="28"/>
              </w:rPr>
              <w:t>.</w:t>
            </w:r>
            <w:r w:rsidR="00265721" w:rsidRPr="00DE1B77">
              <w:rPr>
                <w:rFonts w:ascii="Times New Roman" w:hAnsi="Times New Roman" w:cs="Times New Roman"/>
                <w:sz w:val="28"/>
                <w:szCs w:val="28"/>
              </w:rPr>
              <w:t xml:space="preserve"> Nosakot soda </w:t>
            </w:r>
            <w:r w:rsidR="00B73B5C">
              <w:rPr>
                <w:rFonts w:ascii="Times New Roman" w:hAnsi="Times New Roman" w:cs="Times New Roman"/>
                <w:sz w:val="28"/>
                <w:szCs w:val="28"/>
              </w:rPr>
              <w:t xml:space="preserve">sankcijas </w:t>
            </w:r>
            <w:r w:rsidR="00265721" w:rsidRPr="00DE1B77">
              <w:rPr>
                <w:rFonts w:ascii="Times New Roman" w:hAnsi="Times New Roman" w:cs="Times New Roman"/>
                <w:sz w:val="28"/>
                <w:szCs w:val="28"/>
              </w:rPr>
              <w:t>apmēru</w:t>
            </w:r>
            <w:r w:rsidR="003726A4">
              <w:rPr>
                <w:rFonts w:ascii="Times New Roman" w:hAnsi="Times New Roman" w:cs="Times New Roman"/>
                <w:sz w:val="28"/>
                <w:szCs w:val="28"/>
              </w:rPr>
              <w:t>,</w:t>
            </w:r>
            <w:r w:rsidR="00265721" w:rsidRPr="00DE1B77">
              <w:rPr>
                <w:rFonts w:ascii="Times New Roman" w:hAnsi="Times New Roman" w:cs="Times New Roman"/>
                <w:sz w:val="28"/>
                <w:szCs w:val="28"/>
              </w:rPr>
              <w:t xml:space="preserve"> tika ņemt</w:t>
            </w:r>
            <w:r w:rsidR="00B73B5C">
              <w:rPr>
                <w:rFonts w:ascii="Times New Roman" w:hAnsi="Times New Roman" w:cs="Times New Roman"/>
                <w:sz w:val="28"/>
                <w:szCs w:val="28"/>
              </w:rPr>
              <w:t>a</w:t>
            </w:r>
            <w:r w:rsidR="00265721" w:rsidRPr="00DE1B77">
              <w:rPr>
                <w:rFonts w:ascii="Times New Roman" w:hAnsi="Times New Roman" w:cs="Times New Roman"/>
                <w:sz w:val="28"/>
                <w:szCs w:val="28"/>
              </w:rPr>
              <w:t xml:space="preserve"> vērā </w:t>
            </w:r>
            <w:r w:rsidR="00B73B5C">
              <w:rPr>
                <w:rFonts w:ascii="Times New Roman" w:hAnsi="Times New Roman" w:cs="Times New Roman"/>
                <w:sz w:val="28"/>
                <w:szCs w:val="28"/>
              </w:rPr>
              <w:t>arī</w:t>
            </w:r>
            <w:r w:rsidR="007A7B1D">
              <w:rPr>
                <w:rFonts w:ascii="Times New Roman" w:hAnsi="Times New Roman" w:cs="Times New Roman"/>
                <w:sz w:val="28"/>
                <w:szCs w:val="28"/>
              </w:rPr>
              <w:t xml:space="preserve"> </w:t>
            </w:r>
            <w:r w:rsidR="00265721" w:rsidRPr="00DE1B77">
              <w:rPr>
                <w:rFonts w:ascii="Times New Roman" w:hAnsi="Times New Roman" w:cs="Times New Roman"/>
                <w:sz w:val="28"/>
                <w:szCs w:val="28"/>
              </w:rPr>
              <w:t>šā brīža LAPK 166.</w:t>
            </w:r>
            <w:r w:rsidR="00265721" w:rsidRPr="00DE1B77">
              <w:rPr>
                <w:rFonts w:ascii="Times New Roman" w:hAnsi="Times New Roman" w:cs="Times New Roman"/>
                <w:sz w:val="28"/>
                <w:szCs w:val="28"/>
                <w:vertAlign w:val="superscript"/>
              </w:rPr>
              <w:t>34</w:t>
            </w:r>
            <w:r w:rsidR="00265721" w:rsidRPr="00DE1B77">
              <w:rPr>
                <w:rFonts w:ascii="Times New Roman" w:hAnsi="Times New Roman" w:cs="Times New Roman"/>
                <w:sz w:val="28"/>
                <w:szCs w:val="28"/>
              </w:rPr>
              <w:t xml:space="preserve"> </w:t>
            </w:r>
            <w:r w:rsidR="00E26B3A">
              <w:rPr>
                <w:rFonts w:ascii="Times New Roman" w:hAnsi="Times New Roman" w:cs="Times New Roman"/>
                <w:sz w:val="28"/>
                <w:szCs w:val="28"/>
              </w:rPr>
              <w:t xml:space="preserve">panta daļu sankcijās </w:t>
            </w:r>
            <w:r w:rsidR="00265721" w:rsidRPr="00DE1B77">
              <w:rPr>
                <w:rFonts w:ascii="Times New Roman" w:hAnsi="Times New Roman" w:cs="Times New Roman"/>
                <w:sz w:val="28"/>
                <w:szCs w:val="28"/>
              </w:rPr>
              <w:t>paredzēt</w:t>
            </w:r>
            <w:r w:rsidR="00E26B3A">
              <w:rPr>
                <w:rFonts w:ascii="Times New Roman" w:hAnsi="Times New Roman" w:cs="Times New Roman"/>
                <w:sz w:val="28"/>
                <w:szCs w:val="28"/>
              </w:rPr>
              <w:t>ā</w:t>
            </w:r>
            <w:r w:rsidR="00265721" w:rsidRPr="00DE1B77">
              <w:rPr>
                <w:rFonts w:ascii="Times New Roman" w:hAnsi="Times New Roman" w:cs="Times New Roman"/>
                <w:sz w:val="28"/>
                <w:szCs w:val="28"/>
              </w:rPr>
              <w:t xml:space="preserve"> naudas </w:t>
            </w:r>
            <w:r w:rsidR="00E26B3A" w:rsidRPr="00DE1B77">
              <w:rPr>
                <w:rFonts w:ascii="Times New Roman" w:hAnsi="Times New Roman" w:cs="Times New Roman"/>
                <w:sz w:val="28"/>
                <w:szCs w:val="28"/>
              </w:rPr>
              <w:t xml:space="preserve">soda </w:t>
            </w:r>
            <w:r w:rsidR="00265721" w:rsidRPr="00DE1B77">
              <w:rPr>
                <w:rFonts w:ascii="Times New Roman" w:hAnsi="Times New Roman" w:cs="Times New Roman"/>
                <w:sz w:val="28"/>
                <w:szCs w:val="28"/>
              </w:rPr>
              <w:t>apmēr</w:t>
            </w:r>
            <w:r w:rsidR="00E26B3A">
              <w:rPr>
                <w:rFonts w:ascii="Times New Roman" w:hAnsi="Times New Roman" w:cs="Times New Roman"/>
                <w:sz w:val="28"/>
                <w:szCs w:val="28"/>
              </w:rPr>
              <w:t>a amplitūd</w:t>
            </w:r>
            <w:r w:rsidR="007A7B1D">
              <w:rPr>
                <w:rFonts w:ascii="Times New Roman" w:hAnsi="Times New Roman" w:cs="Times New Roman"/>
                <w:sz w:val="28"/>
                <w:szCs w:val="28"/>
              </w:rPr>
              <w:t>a</w:t>
            </w:r>
            <w:r w:rsidR="00375C32">
              <w:rPr>
                <w:rFonts w:ascii="Times New Roman" w:hAnsi="Times New Roman" w:cs="Times New Roman"/>
                <w:sz w:val="28"/>
                <w:szCs w:val="28"/>
              </w:rPr>
              <w:t xml:space="preserve"> (</w:t>
            </w:r>
            <w:r w:rsidR="007A7B1D">
              <w:rPr>
                <w:rFonts w:ascii="Times New Roman" w:hAnsi="Times New Roman" w:cs="Times New Roman"/>
                <w:sz w:val="28"/>
                <w:szCs w:val="28"/>
              </w:rPr>
              <w:t xml:space="preserve">fiziskām personām līdz 700 </w:t>
            </w:r>
            <w:proofErr w:type="spellStart"/>
            <w:r w:rsidR="007A7B1D" w:rsidRPr="007A7B1D">
              <w:rPr>
                <w:rFonts w:ascii="Times New Roman" w:hAnsi="Times New Roman" w:cs="Times New Roman"/>
                <w:i/>
                <w:sz w:val="28"/>
                <w:szCs w:val="28"/>
              </w:rPr>
              <w:t>euro</w:t>
            </w:r>
            <w:proofErr w:type="spellEnd"/>
            <w:r w:rsidR="007A7B1D">
              <w:rPr>
                <w:rFonts w:ascii="Times New Roman" w:hAnsi="Times New Roman" w:cs="Times New Roman"/>
                <w:sz w:val="28"/>
                <w:szCs w:val="28"/>
              </w:rPr>
              <w:t xml:space="preserve">, savukārt juridiskām personām līdz </w:t>
            </w:r>
            <w:r w:rsidR="00265721" w:rsidRPr="006F6E19">
              <w:rPr>
                <w:rFonts w:ascii="Times New Roman" w:hAnsi="Times New Roman" w:cs="Times New Roman"/>
                <w:sz w:val="28"/>
                <w:szCs w:val="28"/>
              </w:rPr>
              <w:t>14</w:t>
            </w:r>
            <w:r w:rsidR="009B1259">
              <w:rPr>
                <w:rFonts w:ascii="Times New Roman" w:hAnsi="Times New Roman" w:cs="Times New Roman"/>
                <w:sz w:val="28"/>
                <w:szCs w:val="28"/>
              </w:rPr>
              <w:t> </w:t>
            </w:r>
            <w:r w:rsidR="00265721" w:rsidRPr="006F6E19">
              <w:rPr>
                <w:rFonts w:ascii="Times New Roman" w:hAnsi="Times New Roman" w:cs="Times New Roman"/>
                <w:sz w:val="28"/>
                <w:szCs w:val="28"/>
              </w:rPr>
              <w:t xml:space="preserve">000 </w:t>
            </w:r>
            <w:proofErr w:type="spellStart"/>
            <w:r w:rsidR="00265721" w:rsidRPr="006F6E19">
              <w:rPr>
                <w:rFonts w:ascii="Times New Roman" w:hAnsi="Times New Roman" w:cs="Times New Roman"/>
                <w:i/>
                <w:sz w:val="28"/>
                <w:szCs w:val="28"/>
              </w:rPr>
              <w:t>eur</w:t>
            </w:r>
            <w:r w:rsidR="00B12BD5">
              <w:rPr>
                <w:rFonts w:ascii="Times New Roman" w:hAnsi="Times New Roman" w:cs="Times New Roman"/>
                <w:i/>
                <w:sz w:val="28"/>
                <w:szCs w:val="28"/>
              </w:rPr>
              <w:t>o</w:t>
            </w:r>
            <w:proofErr w:type="spellEnd"/>
            <w:r w:rsidR="003726A4" w:rsidRPr="003726A4">
              <w:rPr>
                <w:rFonts w:ascii="Times New Roman" w:hAnsi="Times New Roman" w:cs="Times New Roman"/>
                <w:sz w:val="28"/>
                <w:szCs w:val="28"/>
              </w:rPr>
              <w:t>)</w:t>
            </w:r>
            <w:r w:rsidR="003726A4">
              <w:rPr>
                <w:rFonts w:ascii="Times New Roman" w:hAnsi="Times New Roman" w:cs="Times New Roman"/>
                <w:sz w:val="28"/>
                <w:szCs w:val="28"/>
              </w:rPr>
              <w:t xml:space="preserve">. </w:t>
            </w:r>
            <w:r w:rsidR="009B1259" w:rsidRPr="009B1259">
              <w:rPr>
                <w:rFonts w:ascii="Times New Roman" w:hAnsi="Times New Roman" w:cs="Times New Roman"/>
                <w:sz w:val="28"/>
                <w:szCs w:val="28"/>
              </w:rPr>
              <w:t xml:space="preserve">Ņemot vērā </w:t>
            </w:r>
            <w:r w:rsidR="009B1259">
              <w:rPr>
                <w:rFonts w:ascii="Times New Roman" w:hAnsi="Times New Roman" w:cs="Times New Roman"/>
                <w:sz w:val="28"/>
                <w:szCs w:val="28"/>
              </w:rPr>
              <w:t xml:space="preserve">politisko organizāciju (partiju) finansiālās darbības atklātuma </w:t>
            </w:r>
            <w:r w:rsidR="009B1259" w:rsidRPr="009B1259">
              <w:rPr>
                <w:rFonts w:ascii="Times New Roman" w:hAnsi="Times New Roman" w:cs="Times New Roman"/>
                <w:sz w:val="28"/>
                <w:szCs w:val="28"/>
              </w:rPr>
              <w:t xml:space="preserve">nozīmību demokrātiskā sabiedrībā, maksimālā naudas soda apmērs </w:t>
            </w:r>
            <w:r w:rsidR="009B1259">
              <w:rPr>
                <w:rFonts w:ascii="Times New Roman" w:hAnsi="Times New Roman" w:cs="Times New Roman"/>
                <w:sz w:val="28"/>
                <w:szCs w:val="28"/>
              </w:rPr>
              <w:t>700</w:t>
            </w:r>
            <w:r w:rsidR="009B1259" w:rsidRPr="009B1259">
              <w:rPr>
                <w:rFonts w:ascii="Times New Roman" w:hAnsi="Times New Roman" w:cs="Times New Roman"/>
                <w:sz w:val="28"/>
                <w:szCs w:val="28"/>
              </w:rPr>
              <w:t xml:space="preserve"> </w:t>
            </w:r>
            <w:proofErr w:type="spellStart"/>
            <w:r w:rsidR="009B1259" w:rsidRPr="009B1259">
              <w:rPr>
                <w:rFonts w:ascii="Times New Roman" w:hAnsi="Times New Roman" w:cs="Times New Roman"/>
                <w:i/>
                <w:sz w:val="28"/>
                <w:szCs w:val="28"/>
              </w:rPr>
              <w:t>euro</w:t>
            </w:r>
            <w:proofErr w:type="spellEnd"/>
            <w:r w:rsidR="009B1259" w:rsidRPr="009B1259">
              <w:rPr>
                <w:rFonts w:ascii="Times New Roman" w:hAnsi="Times New Roman" w:cs="Times New Roman"/>
                <w:sz w:val="28"/>
                <w:szCs w:val="28"/>
              </w:rPr>
              <w:t>, kas līdz šim bija piemērojams LAPK 166.</w:t>
            </w:r>
            <w:r w:rsidR="009B1259" w:rsidRPr="009B1259">
              <w:rPr>
                <w:rFonts w:ascii="Times New Roman" w:hAnsi="Times New Roman" w:cs="Times New Roman"/>
                <w:sz w:val="28"/>
                <w:szCs w:val="28"/>
                <w:vertAlign w:val="superscript"/>
              </w:rPr>
              <w:t>34</w:t>
            </w:r>
            <w:r w:rsidR="009B1259" w:rsidRPr="009B1259">
              <w:rPr>
                <w:rFonts w:ascii="Times New Roman" w:hAnsi="Times New Roman" w:cs="Times New Roman"/>
                <w:sz w:val="28"/>
                <w:szCs w:val="28"/>
              </w:rPr>
              <w:t xml:space="preserve"> panta ietvaros</w:t>
            </w:r>
            <w:r w:rsidR="009B1259">
              <w:rPr>
                <w:rFonts w:ascii="Times New Roman" w:hAnsi="Times New Roman" w:cs="Times New Roman"/>
                <w:sz w:val="28"/>
                <w:szCs w:val="28"/>
              </w:rPr>
              <w:t xml:space="preserve"> fiziskai personai</w:t>
            </w:r>
            <w:r w:rsidR="003726A4">
              <w:rPr>
                <w:rFonts w:ascii="Times New Roman" w:hAnsi="Times New Roman" w:cs="Times New Roman"/>
                <w:sz w:val="28"/>
                <w:szCs w:val="28"/>
              </w:rPr>
              <w:t>,</w:t>
            </w:r>
            <w:r w:rsidR="009B1259" w:rsidRPr="009B1259">
              <w:rPr>
                <w:rFonts w:ascii="Times New Roman" w:hAnsi="Times New Roman" w:cs="Times New Roman"/>
                <w:sz w:val="28"/>
                <w:szCs w:val="28"/>
              </w:rPr>
              <w:t xml:space="preserve"> </w:t>
            </w:r>
            <w:r w:rsidR="009B1259">
              <w:rPr>
                <w:rFonts w:ascii="Times New Roman" w:hAnsi="Times New Roman" w:cs="Times New Roman"/>
                <w:sz w:val="28"/>
                <w:szCs w:val="28"/>
              </w:rPr>
              <w:t>u</w:t>
            </w:r>
            <w:r w:rsidR="009B1259" w:rsidRPr="009B1259">
              <w:rPr>
                <w:rFonts w:ascii="Times New Roman" w:hAnsi="Times New Roman" w:cs="Times New Roman"/>
                <w:sz w:val="28"/>
                <w:szCs w:val="28"/>
              </w:rPr>
              <w:t>zskatāms par nesamērīgi mazu naudas sodu.</w:t>
            </w:r>
            <w:r w:rsidR="009B1259">
              <w:rPr>
                <w:rFonts w:ascii="Times New Roman" w:hAnsi="Times New Roman" w:cs="Times New Roman"/>
                <w:sz w:val="28"/>
                <w:szCs w:val="28"/>
              </w:rPr>
              <w:t xml:space="preserve"> </w:t>
            </w:r>
            <w:r w:rsidR="000C7300" w:rsidRPr="000C7300">
              <w:rPr>
                <w:rFonts w:ascii="Times New Roman" w:hAnsi="Times New Roman" w:cs="Times New Roman"/>
                <w:sz w:val="28"/>
                <w:szCs w:val="28"/>
              </w:rPr>
              <w:t xml:space="preserve">Laika periodā no 2017. gada 1. janvāra līdz 2019. gada </w:t>
            </w:r>
            <w:r w:rsidR="000C7300">
              <w:rPr>
                <w:rFonts w:ascii="Times New Roman" w:hAnsi="Times New Roman" w:cs="Times New Roman"/>
                <w:sz w:val="28"/>
                <w:szCs w:val="28"/>
              </w:rPr>
              <w:t>1</w:t>
            </w:r>
            <w:r w:rsidR="000C7300" w:rsidRPr="000C7300">
              <w:rPr>
                <w:rFonts w:ascii="Times New Roman" w:hAnsi="Times New Roman" w:cs="Times New Roman"/>
                <w:sz w:val="28"/>
                <w:szCs w:val="28"/>
              </w:rPr>
              <w:t xml:space="preserve">. </w:t>
            </w:r>
            <w:r w:rsidR="000C7300">
              <w:rPr>
                <w:rFonts w:ascii="Times New Roman" w:hAnsi="Times New Roman" w:cs="Times New Roman"/>
                <w:sz w:val="28"/>
                <w:szCs w:val="28"/>
              </w:rPr>
              <w:t xml:space="preserve">novembrim </w:t>
            </w:r>
            <w:r w:rsidR="00185F2D">
              <w:rPr>
                <w:rFonts w:ascii="Times New Roman" w:hAnsi="Times New Roman" w:cs="Times New Roman"/>
                <w:sz w:val="28"/>
                <w:szCs w:val="28"/>
              </w:rPr>
              <w:t>Korupcijas novēršanas un apkarošanas birojs ir</w:t>
            </w:r>
            <w:r w:rsidR="004A2ADF">
              <w:rPr>
                <w:rFonts w:ascii="Times New Roman" w:hAnsi="Times New Roman" w:cs="Times New Roman"/>
                <w:sz w:val="28"/>
                <w:szCs w:val="28"/>
              </w:rPr>
              <w:t xml:space="preserve"> </w:t>
            </w:r>
            <w:r w:rsidR="004A2ADF" w:rsidRPr="004A2ADF">
              <w:rPr>
                <w:rFonts w:ascii="Times New Roman" w:hAnsi="Times New Roman" w:cs="Times New Roman"/>
                <w:sz w:val="28"/>
                <w:szCs w:val="28"/>
              </w:rPr>
              <w:t>pieņ</w:t>
            </w:r>
            <w:r w:rsidR="00185F2D">
              <w:rPr>
                <w:rFonts w:ascii="Times New Roman" w:hAnsi="Times New Roman" w:cs="Times New Roman"/>
                <w:sz w:val="28"/>
                <w:szCs w:val="28"/>
              </w:rPr>
              <w:t>ēmis</w:t>
            </w:r>
            <w:r w:rsidR="004A2ADF">
              <w:rPr>
                <w:rFonts w:ascii="Times New Roman" w:hAnsi="Times New Roman" w:cs="Times New Roman"/>
                <w:sz w:val="28"/>
                <w:szCs w:val="28"/>
              </w:rPr>
              <w:t xml:space="preserve"> </w:t>
            </w:r>
            <w:r w:rsidR="000C7300">
              <w:rPr>
                <w:rFonts w:ascii="Times New Roman" w:hAnsi="Times New Roman" w:cs="Times New Roman"/>
                <w:sz w:val="28"/>
                <w:szCs w:val="28"/>
              </w:rPr>
              <w:t>76</w:t>
            </w:r>
            <w:r w:rsidR="004A2ADF" w:rsidRPr="004A2ADF">
              <w:rPr>
                <w:rFonts w:ascii="Times New Roman" w:hAnsi="Times New Roman" w:cs="Times New Roman"/>
                <w:sz w:val="28"/>
                <w:szCs w:val="28"/>
              </w:rPr>
              <w:t xml:space="preserve"> lēmum</w:t>
            </w:r>
            <w:r w:rsidR="00185F2D">
              <w:rPr>
                <w:rFonts w:ascii="Times New Roman" w:hAnsi="Times New Roman" w:cs="Times New Roman"/>
                <w:sz w:val="28"/>
                <w:szCs w:val="28"/>
              </w:rPr>
              <w:t>us</w:t>
            </w:r>
            <w:r w:rsidR="004A2ADF" w:rsidRPr="004A2ADF">
              <w:rPr>
                <w:rFonts w:ascii="Times New Roman" w:hAnsi="Times New Roman" w:cs="Times New Roman"/>
                <w:sz w:val="28"/>
                <w:szCs w:val="28"/>
              </w:rPr>
              <w:t xml:space="preserve"> par politisko partiju saukšanu pie administratīvās atbildības, </w:t>
            </w:r>
            <w:r w:rsidR="004A2ADF">
              <w:rPr>
                <w:rFonts w:ascii="Times New Roman" w:hAnsi="Times New Roman" w:cs="Times New Roman"/>
                <w:sz w:val="28"/>
                <w:szCs w:val="28"/>
              </w:rPr>
              <w:t xml:space="preserve">no tiem </w:t>
            </w:r>
            <w:r w:rsidR="000C7300">
              <w:rPr>
                <w:rFonts w:ascii="Times New Roman" w:hAnsi="Times New Roman" w:cs="Times New Roman"/>
                <w:sz w:val="28"/>
                <w:szCs w:val="28"/>
              </w:rPr>
              <w:t xml:space="preserve">9 </w:t>
            </w:r>
            <w:r w:rsidR="004A2ADF">
              <w:rPr>
                <w:rFonts w:ascii="Times New Roman" w:hAnsi="Times New Roman" w:cs="Times New Roman"/>
                <w:sz w:val="28"/>
                <w:szCs w:val="28"/>
              </w:rPr>
              <w:t xml:space="preserve">gadījumos </w:t>
            </w:r>
            <w:r w:rsidR="004A2ADF" w:rsidRPr="004A2ADF">
              <w:rPr>
                <w:rFonts w:ascii="Times New Roman" w:hAnsi="Times New Roman" w:cs="Times New Roman"/>
                <w:sz w:val="28"/>
                <w:szCs w:val="28"/>
              </w:rPr>
              <w:t>uzliekot naudas sodu</w:t>
            </w:r>
            <w:r w:rsidR="004A2ADF">
              <w:rPr>
                <w:rFonts w:ascii="Times New Roman" w:hAnsi="Times New Roman" w:cs="Times New Roman"/>
                <w:sz w:val="28"/>
                <w:szCs w:val="28"/>
              </w:rPr>
              <w:t xml:space="preserve"> </w:t>
            </w:r>
            <w:r w:rsidR="000C7300">
              <w:rPr>
                <w:rFonts w:ascii="Times New Roman" w:hAnsi="Times New Roman" w:cs="Times New Roman"/>
                <w:sz w:val="28"/>
                <w:szCs w:val="28"/>
              </w:rPr>
              <w:t xml:space="preserve">virs </w:t>
            </w:r>
            <w:r w:rsidR="004A2ADF" w:rsidRPr="004A2ADF">
              <w:rPr>
                <w:rFonts w:ascii="Times New Roman" w:hAnsi="Times New Roman" w:cs="Times New Roman"/>
                <w:sz w:val="28"/>
                <w:szCs w:val="28"/>
              </w:rPr>
              <w:t xml:space="preserve">500 </w:t>
            </w:r>
            <w:proofErr w:type="spellStart"/>
            <w:r w:rsidR="004A2ADF" w:rsidRPr="004A2ADF">
              <w:rPr>
                <w:rFonts w:ascii="Times New Roman" w:hAnsi="Times New Roman" w:cs="Times New Roman"/>
                <w:i/>
                <w:sz w:val="28"/>
                <w:szCs w:val="28"/>
              </w:rPr>
              <w:t>euro</w:t>
            </w:r>
            <w:proofErr w:type="spellEnd"/>
            <w:r w:rsidR="004A2ADF">
              <w:rPr>
                <w:rFonts w:ascii="Times New Roman" w:hAnsi="Times New Roman" w:cs="Times New Roman"/>
                <w:i/>
                <w:sz w:val="28"/>
                <w:szCs w:val="28"/>
              </w:rPr>
              <w:t xml:space="preserve">, </w:t>
            </w:r>
            <w:r w:rsidR="000C7300">
              <w:rPr>
                <w:rFonts w:ascii="Times New Roman" w:hAnsi="Times New Roman" w:cs="Times New Roman"/>
                <w:sz w:val="28"/>
                <w:szCs w:val="28"/>
              </w:rPr>
              <w:t xml:space="preserve">tajā skaitā </w:t>
            </w:r>
            <w:r w:rsidR="00953010">
              <w:rPr>
                <w:rFonts w:ascii="Times New Roman" w:hAnsi="Times New Roman" w:cs="Times New Roman"/>
                <w:sz w:val="28"/>
                <w:szCs w:val="28"/>
              </w:rPr>
              <w:t>sešos gadījumos soda naud</w:t>
            </w:r>
            <w:r w:rsidR="00185F2D">
              <w:rPr>
                <w:rFonts w:ascii="Times New Roman" w:hAnsi="Times New Roman" w:cs="Times New Roman"/>
                <w:sz w:val="28"/>
                <w:szCs w:val="28"/>
              </w:rPr>
              <w:t>u</w:t>
            </w:r>
            <w:r w:rsidR="00953010">
              <w:rPr>
                <w:rFonts w:ascii="Times New Roman" w:hAnsi="Times New Roman" w:cs="Times New Roman"/>
                <w:sz w:val="28"/>
                <w:szCs w:val="28"/>
              </w:rPr>
              <w:t xml:space="preserve"> </w:t>
            </w:r>
            <w:r w:rsidR="00185F2D">
              <w:rPr>
                <w:rFonts w:ascii="Times New Roman" w:hAnsi="Times New Roman" w:cs="Times New Roman"/>
                <w:sz w:val="28"/>
                <w:szCs w:val="28"/>
              </w:rPr>
              <w:t>piemērojot</w:t>
            </w:r>
            <w:r w:rsidR="00953010">
              <w:rPr>
                <w:rFonts w:ascii="Times New Roman" w:hAnsi="Times New Roman" w:cs="Times New Roman"/>
                <w:sz w:val="28"/>
                <w:szCs w:val="28"/>
              </w:rPr>
              <w:t xml:space="preserve"> </w:t>
            </w:r>
            <w:r w:rsidR="007E2C7D">
              <w:rPr>
                <w:rFonts w:ascii="Times New Roman" w:hAnsi="Times New Roman" w:cs="Times New Roman"/>
                <w:sz w:val="28"/>
                <w:szCs w:val="28"/>
              </w:rPr>
              <w:t>amplitūdā no</w:t>
            </w:r>
            <w:r w:rsidR="00953010">
              <w:rPr>
                <w:rFonts w:ascii="Times New Roman" w:hAnsi="Times New Roman" w:cs="Times New Roman"/>
                <w:sz w:val="28"/>
                <w:szCs w:val="28"/>
              </w:rPr>
              <w:t xml:space="preserve"> 500-700 </w:t>
            </w:r>
            <w:proofErr w:type="spellStart"/>
            <w:r w:rsidR="00953010" w:rsidRPr="00953010">
              <w:rPr>
                <w:rFonts w:ascii="Times New Roman" w:hAnsi="Times New Roman" w:cs="Times New Roman"/>
                <w:i/>
                <w:sz w:val="28"/>
                <w:szCs w:val="28"/>
              </w:rPr>
              <w:t>euro</w:t>
            </w:r>
            <w:proofErr w:type="spellEnd"/>
            <w:r w:rsidR="00953010">
              <w:rPr>
                <w:rFonts w:ascii="Times New Roman" w:hAnsi="Times New Roman" w:cs="Times New Roman"/>
                <w:sz w:val="28"/>
                <w:szCs w:val="28"/>
              </w:rPr>
              <w:t xml:space="preserve"> un pa </w:t>
            </w:r>
            <w:r w:rsidR="000C7300">
              <w:rPr>
                <w:rFonts w:ascii="Times New Roman" w:hAnsi="Times New Roman" w:cs="Times New Roman"/>
                <w:sz w:val="28"/>
                <w:szCs w:val="28"/>
              </w:rPr>
              <w:t>vien</w:t>
            </w:r>
            <w:r w:rsidR="00953010">
              <w:rPr>
                <w:rFonts w:ascii="Times New Roman" w:hAnsi="Times New Roman" w:cs="Times New Roman"/>
                <w:sz w:val="28"/>
                <w:szCs w:val="28"/>
              </w:rPr>
              <w:t>am</w:t>
            </w:r>
            <w:r w:rsidR="000C7300">
              <w:rPr>
                <w:rFonts w:ascii="Times New Roman" w:hAnsi="Times New Roman" w:cs="Times New Roman"/>
                <w:sz w:val="28"/>
                <w:szCs w:val="28"/>
              </w:rPr>
              <w:t xml:space="preserve"> no gadījumiem piemērojot</w:t>
            </w:r>
            <w:r w:rsidR="00953010">
              <w:rPr>
                <w:rFonts w:ascii="Times New Roman" w:hAnsi="Times New Roman" w:cs="Times New Roman"/>
                <w:sz w:val="28"/>
                <w:szCs w:val="28"/>
              </w:rPr>
              <w:t xml:space="preserve"> 800 </w:t>
            </w:r>
            <w:proofErr w:type="spellStart"/>
            <w:r w:rsidR="00953010" w:rsidRPr="00953010">
              <w:rPr>
                <w:rFonts w:ascii="Times New Roman" w:hAnsi="Times New Roman" w:cs="Times New Roman"/>
                <w:i/>
                <w:sz w:val="28"/>
                <w:szCs w:val="28"/>
              </w:rPr>
              <w:t>euro</w:t>
            </w:r>
            <w:proofErr w:type="spellEnd"/>
            <w:r w:rsidR="00953010">
              <w:rPr>
                <w:rFonts w:ascii="Times New Roman" w:hAnsi="Times New Roman" w:cs="Times New Roman"/>
                <w:sz w:val="28"/>
                <w:szCs w:val="28"/>
              </w:rPr>
              <w:t>,</w:t>
            </w:r>
            <w:r w:rsidR="004A2ADF" w:rsidRPr="004A2ADF">
              <w:rPr>
                <w:rFonts w:ascii="Times New Roman" w:hAnsi="Times New Roman" w:cs="Times New Roman"/>
                <w:sz w:val="28"/>
                <w:szCs w:val="28"/>
              </w:rPr>
              <w:t xml:space="preserve"> 1400 </w:t>
            </w:r>
            <w:proofErr w:type="spellStart"/>
            <w:r w:rsidR="004A2ADF" w:rsidRPr="000C7300">
              <w:rPr>
                <w:rFonts w:ascii="Times New Roman" w:hAnsi="Times New Roman" w:cs="Times New Roman"/>
                <w:i/>
                <w:sz w:val="28"/>
                <w:szCs w:val="28"/>
              </w:rPr>
              <w:t>eur</w:t>
            </w:r>
            <w:r w:rsidR="000C7300" w:rsidRPr="000C7300">
              <w:rPr>
                <w:rFonts w:ascii="Times New Roman" w:hAnsi="Times New Roman" w:cs="Times New Roman"/>
                <w:i/>
                <w:sz w:val="28"/>
                <w:szCs w:val="28"/>
              </w:rPr>
              <w:t>o</w:t>
            </w:r>
            <w:proofErr w:type="spellEnd"/>
            <w:r w:rsidR="00953010">
              <w:rPr>
                <w:rFonts w:ascii="Times New Roman" w:hAnsi="Times New Roman" w:cs="Times New Roman"/>
                <w:i/>
                <w:sz w:val="28"/>
                <w:szCs w:val="28"/>
              </w:rPr>
              <w:t xml:space="preserve"> un 1500 </w:t>
            </w:r>
            <w:proofErr w:type="spellStart"/>
            <w:r w:rsidR="00953010">
              <w:rPr>
                <w:rFonts w:ascii="Times New Roman" w:hAnsi="Times New Roman" w:cs="Times New Roman"/>
                <w:i/>
                <w:sz w:val="28"/>
                <w:szCs w:val="28"/>
              </w:rPr>
              <w:t>euro</w:t>
            </w:r>
            <w:proofErr w:type="spellEnd"/>
            <w:r w:rsidR="00953010">
              <w:rPr>
                <w:rFonts w:ascii="Times New Roman" w:hAnsi="Times New Roman" w:cs="Times New Roman"/>
                <w:sz w:val="28"/>
                <w:szCs w:val="28"/>
              </w:rPr>
              <w:t>.</w:t>
            </w:r>
            <w:r w:rsidR="004B6091">
              <w:rPr>
                <w:rFonts w:ascii="Times New Roman" w:hAnsi="Times New Roman" w:cs="Times New Roman"/>
                <w:sz w:val="28"/>
                <w:szCs w:val="28"/>
              </w:rPr>
              <w:t xml:space="preserve"> Līdz ar to arī turpmāk nepieciešams paredzēt maksimāli plašu soda naudas amplitūdu, lai sekmētu likuma mērķu sasniegšanu un novēršot iespējamos pārkāpumus</w:t>
            </w:r>
            <w:r w:rsidR="00802FE4">
              <w:rPr>
                <w:rFonts w:ascii="Times New Roman" w:hAnsi="Times New Roman" w:cs="Times New Roman"/>
                <w:sz w:val="28"/>
                <w:szCs w:val="28"/>
              </w:rPr>
              <w:t xml:space="preserve"> un piemērojot adekvātu sodu</w:t>
            </w:r>
            <w:r w:rsidR="004B6091">
              <w:rPr>
                <w:rFonts w:ascii="Times New Roman" w:hAnsi="Times New Roman" w:cs="Times New Roman"/>
                <w:sz w:val="28"/>
                <w:szCs w:val="28"/>
              </w:rPr>
              <w:t xml:space="preserve">. </w:t>
            </w:r>
            <w:r w:rsidR="00DC4F63" w:rsidRPr="00DC4F63">
              <w:rPr>
                <w:rFonts w:ascii="Times New Roman" w:hAnsi="Times New Roman" w:cs="Times New Roman"/>
                <w:sz w:val="28"/>
                <w:szCs w:val="28"/>
              </w:rPr>
              <w:t xml:space="preserve">Jāievēro, ka administratīvā soda piemērošanas gaitā administratīvo pārkāpumu izskatošajai amatpersonai ir iespējams izvērtēt konkrētā pārkāpuma kaitīgumu un piemērot administratīvo sodu atbilstoši soda mēra noteikšanas kritērijiem. </w:t>
            </w:r>
            <w:r w:rsidR="004B6091">
              <w:rPr>
                <w:rFonts w:ascii="Times New Roman" w:hAnsi="Times New Roman" w:cs="Times New Roman"/>
                <w:sz w:val="28"/>
                <w:szCs w:val="28"/>
              </w:rPr>
              <w:t>Papildus norādāms, ka Korupcijas novēršanas un apkarošanas birojs</w:t>
            </w:r>
            <w:r w:rsidR="003726A4">
              <w:rPr>
                <w:rFonts w:ascii="Times New Roman" w:hAnsi="Times New Roman" w:cs="Times New Roman"/>
                <w:sz w:val="28"/>
                <w:szCs w:val="28"/>
              </w:rPr>
              <w:t xml:space="preserve"> aktualizēs un</w:t>
            </w:r>
            <w:r w:rsidR="004B6091">
              <w:rPr>
                <w:rFonts w:ascii="Times New Roman" w:hAnsi="Times New Roman" w:cs="Times New Roman"/>
                <w:sz w:val="28"/>
                <w:szCs w:val="28"/>
              </w:rPr>
              <w:t xml:space="preserve"> </w:t>
            </w:r>
            <w:r w:rsidR="004B6091">
              <w:rPr>
                <w:rFonts w:ascii="Times New Roman" w:hAnsi="Times New Roman" w:cs="Times New Roman"/>
                <w:sz w:val="28"/>
                <w:szCs w:val="28"/>
              </w:rPr>
              <w:lastRenderedPageBreak/>
              <w:t xml:space="preserve">turpinās piemērot </w:t>
            </w:r>
            <w:r w:rsidR="004B6091" w:rsidRPr="004B6091">
              <w:rPr>
                <w:rFonts w:ascii="Times New Roman" w:hAnsi="Times New Roman" w:cs="Times New Roman"/>
                <w:sz w:val="28"/>
                <w:szCs w:val="28"/>
              </w:rPr>
              <w:t xml:space="preserve">Korupcijas novēršanas un apkarošanas biroja </w:t>
            </w:r>
            <w:r w:rsidR="004B6091">
              <w:rPr>
                <w:rFonts w:ascii="Times New Roman" w:hAnsi="Times New Roman" w:cs="Times New Roman"/>
                <w:sz w:val="28"/>
                <w:szCs w:val="28"/>
              </w:rPr>
              <w:t>v</w:t>
            </w:r>
            <w:r w:rsidR="004B6091" w:rsidRPr="004B6091">
              <w:rPr>
                <w:rFonts w:ascii="Times New Roman" w:hAnsi="Times New Roman" w:cs="Times New Roman"/>
                <w:sz w:val="28"/>
                <w:szCs w:val="28"/>
              </w:rPr>
              <w:t>adlīnijas par administratīvā soda sankciju piemērošanas principiem.</w:t>
            </w:r>
          </w:p>
          <w:p w:rsidR="00ED2742" w:rsidRPr="00964434" w:rsidRDefault="00CF763A" w:rsidP="00CE34AE">
            <w:pPr>
              <w:spacing w:after="0" w:line="240" w:lineRule="auto"/>
              <w:ind w:firstLine="631"/>
              <w:jc w:val="both"/>
              <w:rPr>
                <w:rFonts w:ascii="Times New Roman" w:hAnsi="Times New Roman" w:cs="Times New Roman"/>
                <w:sz w:val="28"/>
                <w:szCs w:val="28"/>
              </w:rPr>
            </w:pPr>
            <w:r>
              <w:rPr>
                <w:rFonts w:ascii="Times New Roman" w:hAnsi="Times New Roman" w:cs="Times New Roman"/>
                <w:sz w:val="28"/>
                <w:szCs w:val="28"/>
              </w:rPr>
              <w:t>L</w:t>
            </w:r>
            <w:r w:rsidR="00692E55">
              <w:rPr>
                <w:rFonts w:ascii="Times New Roman" w:hAnsi="Times New Roman" w:cs="Times New Roman"/>
                <w:sz w:val="28"/>
                <w:szCs w:val="28"/>
              </w:rPr>
              <w:t xml:space="preserve">ikuma </w:t>
            </w:r>
            <w:r w:rsidR="00CE34AE">
              <w:rPr>
                <w:rFonts w:ascii="Times New Roman" w:hAnsi="Times New Roman" w:cs="Times New Roman"/>
                <w:sz w:val="28"/>
                <w:szCs w:val="28"/>
              </w:rPr>
              <w:t>17</w:t>
            </w:r>
            <w:r w:rsidR="00692E55">
              <w:rPr>
                <w:rFonts w:ascii="Times New Roman" w:hAnsi="Times New Roman" w:cs="Times New Roman"/>
                <w:sz w:val="28"/>
                <w:szCs w:val="28"/>
              </w:rPr>
              <w:t>.</w:t>
            </w:r>
            <w:r w:rsidR="00CE34AE">
              <w:rPr>
                <w:rFonts w:ascii="Times New Roman" w:hAnsi="Times New Roman" w:cs="Times New Roman"/>
                <w:sz w:val="28"/>
                <w:szCs w:val="28"/>
              </w:rPr>
              <w:t xml:space="preserve">pants </w:t>
            </w:r>
            <w:r w:rsidR="00692E55">
              <w:rPr>
                <w:rFonts w:ascii="Times New Roman" w:hAnsi="Times New Roman" w:cs="Times New Roman"/>
                <w:sz w:val="28"/>
                <w:szCs w:val="28"/>
              </w:rPr>
              <w:t xml:space="preserve">paredz noteikt kompetenci </w:t>
            </w:r>
            <w:r w:rsidR="00544F19" w:rsidRPr="00544F19">
              <w:rPr>
                <w:rFonts w:ascii="Times New Roman" w:hAnsi="Times New Roman" w:cs="Times New Roman"/>
                <w:sz w:val="28"/>
                <w:szCs w:val="28"/>
              </w:rPr>
              <w:t>Korupcijas novēršanas un apkarošanas biroja</w:t>
            </w:r>
            <w:r w:rsidR="00544F19">
              <w:rPr>
                <w:rFonts w:ascii="Times New Roman" w:hAnsi="Times New Roman" w:cs="Times New Roman"/>
                <w:sz w:val="28"/>
                <w:szCs w:val="28"/>
              </w:rPr>
              <w:t>m</w:t>
            </w:r>
            <w:r w:rsidR="00544F19" w:rsidRPr="00544F19">
              <w:rPr>
                <w:rFonts w:ascii="Times New Roman" w:hAnsi="Times New Roman" w:cs="Times New Roman"/>
                <w:sz w:val="28"/>
                <w:szCs w:val="28"/>
              </w:rPr>
              <w:t xml:space="preserve"> veikt administratīvo pārkāpumu procesu par šā likuma </w:t>
            </w:r>
            <w:r w:rsidR="00CE34AE" w:rsidRPr="00544F19">
              <w:rPr>
                <w:rFonts w:ascii="Times New Roman" w:hAnsi="Times New Roman" w:cs="Times New Roman"/>
                <w:sz w:val="28"/>
                <w:szCs w:val="28"/>
              </w:rPr>
              <w:t>1</w:t>
            </w:r>
            <w:r w:rsidR="00CE34AE">
              <w:rPr>
                <w:rFonts w:ascii="Times New Roman" w:hAnsi="Times New Roman" w:cs="Times New Roman"/>
                <w:sz w:val="28"/>
                <w:szCs w:val="28"/>
              </w:rPr>
              <w:t>6</w:t>
            </w:r>
            <w:r w:rsidR="00544F19" w:rsidRPr="00544F19">
              <w:rPr>
                <w:rFonts w:ascii="Times New Roman" w:hAnsi="Times New Roman" w:cs="Times New Roman"/>
                <w:sz w:val="28"/>
                <w:szCs w:val="28"/>
              </w:rPr>
              <w:t>.</w:t>
            </w:r>
            <w:r w:rsidR="00CE34AE">
              <w:rPr>
                <w:rFonts w:ascii="Times New Roman" w:hAnsi="Times New Roman" w:cs="Times New Roman"/>
                <w:sz w:val="28"/>
                <w:szCs w:val="28"/>
              </w:rPr>
              <w:t>p</w:t>
            </w:r>
            <w:r w:rsidR="00CE34AE" w:rsidRPr="00544F19">
              <w:rPr>
                <w:rFonts w:ascii="Times New Roman" w:hAnsi="Times New Roman" w:cs="Times New Roman"/>
                <w:sz w:val="28"/>
                <w:szCs w:val="28"/>
              </w:rPr>
              <w:t>ant</w:t>
            </w:r>
            <w:r w:rsidR="00CE34AE">
              <w:rPr>
                <w:rFonts w:ascii="Times New Roman" w:hAnsi="Times New Roman" w:cs="Times New Roman"/>
                <w:sz w:val="28"/>
                <w:szCs w:val="28"/>
              </w:rPr>
              <w:t>ā</w:t>
            </w:r>
            <w:r w:rsidR="00CE34AE" w:rsidRPr="00544F19">
              <w:rPr>
                <w:rFonts w:ascii="Times New Roman" w:hAnsi="Times New Roman" w:cs="Times New Roman"/>
                <w:sz w:val="28"/>
                <w:szCs w:val="28"/>
              </w:rPr>
              <w:t xml:space="preserve"> </w:t>
            </w:r>
            <w:r w:rsidR="00544F19" w:rsidRPr="00544F19">
              <w:rPr>
                <w:rFonts w:ascii="Times New Roman" w:hAnsi="Times New Roman" w:cs="Times New Roman"/>
                <w:sz w:val="28"/>
                <w:szCs w:val="28"/>
              </w:rPr>
              <w:t>minētajiem pārkāpumiem</w:t>
            </w:r>
            <w:r w:rsidR="00544F19">
              <w:rPr>
                <w:rFonts w:ascii="Times New Roman" w:hAnsi="Times New Roman" w:cs="Times New Roman"/>
                <w:sz w:val="28"/>
                <w:szCs w:val="28"/>
              </w:rPr>
              <w:t xml:space="preserve">, attiecīgi pārņemot LAPK </w:t>
            </w:r>
            <w:r w:rsidR="00544F19" w:rsidRPr="00544F19">
              <w:rPr>
                <w:rFonts w:ascii="Times New Roman" w:hAnsi="Times New Roman" w:cs="Times New Roman"/>
                <w:iCs/>
                <w:sz w:val="28"/>
                <w:szCs w:val="28"/>
              </w:rPr>
              <w:t>214.</w:t>
            </w:r>
            <w:r w:rsidR="00544F19" w:rsidRPr="00544F19">
              <w:rPr>
                <w:rFonts w:ascii="Times New Roman" w:hAnsi="Times New Roman" w:cs="Times New Roman"/>
                <w:iCs/>
                <w:sz w:val="28"/>
                <w:szCs w:val="28"/>
                <w:vertAlign w:val="superscript"/>
              </w:rPr>
              <w:t>2</w:t>
            </w:r>
            <w:r w:rsidR="00544F19">
              <w:rPr>
                <w:rFonts w:ascii="Times New Roman" w:hAnsi="Times New Roman" w:cs="Times New Roman"/>
                <w:iCs/>
                <w:sz w:val="28"/>
                <w:szCs w:val="28"/>
                <w:vertAlign w:val="superscript"/>
              </w:rPr>
              <w:t xml:space="preserve"> </w:t>
            </w:r>
            <w:r w:rsidR="00544F19" w:rsidRPr="00544F19">
              <w:rPr>
                <w:rFonts w:ascii="Times New Roman" w:hAnsi="Times New Roman" w:cs="Times New Roman"/>
                <w:iCs/>
                <w:sz w:val="28"/>
                <w:szCs w:val="28"/>
              </w:rPr>
              <w:t>pant</w:t>
            </w:r>
            <w:r w:rsidR="00544F19">
              <w:rPr>
                <w:rFonts w:ascii="Times New Roman" w:hAnsi="Times New Roman" w:cs="Times New Roman"/>
                <w:iCs/>
                <w:sz w:val="28"/>
                <w:szCs w:val="28"/>
              </w:rPr>
              <w:t>u.</w:t>
            </w:r>
            <w:r w:rsidR="00987316" w:rsidRPr="00987316">
              <w:rPr>
                <w:rFonts w:ascii="Times New Roman" w:hAnsi="Times New Roman" w:cs="Times New Roman"/>
                <w:sz w:val="28"/>
                <w:szCs w:val="28"/>
              </w:rPr>
              <w:t xml:space="preserve"> </w:t>
            </w:r>
          </w:p>
        </w:tc>
      </w:tr>
      <w:tr w:rsidR="00756D0D" w:rsidRPr="00756D0D" w:rsidTr="00FF120D">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3.</w:t>
            </w:r>
          </w:p>
        </w:tc>
        <w:tc>
          <w:tcPr>
            <w:tcW w:w="923"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Projekta izstrādē iesaistītās institūcijas un publiskas personas kapitālsabiedrības</w:t>
            </w:r>
          </w:p>
        </w:tc>
        <w:tc>
          <w:tcPr>
            <w:tcW w:w="3764" w:type="pct"/>
            <w:tcBorders>
              <w:top w:val="outset" w:sz="6" w:space="0" w:color="auto"/>
              <w:left w:val="outset" w:sz="6" w:space="0" w:color="auto"/>
              <w:bottom w:val="outset" w:sz="6" w:space="0" w:color="auto"/>
              <w:right w:val="outset" w:sz="6" w:space="0" w:color="auto"/>
            </w:tcBorders>
            <w:hideMark/>
          </w:tcPr>
          <w:p w:rsidR="00E5323B" w:rsidRPr="00987316" w:rsidRDefault="007C5E6A" w:rsidP="00987316">
            <w:pPr>
              <w:spacing w:after="0" w:line="240" w:lineRule="auto"/>
              <w:jc w:val="both"/>
              <w:rPr>
                <w:rFonts w:ascii="Times New Roman" w:eastAsia="Times New Roman" w:hAnsi="Times New Roman" w:cs="Times New Roman"/>
                <w:iCs/>
                <w:sz w:val="28"/>
                <w:szCs w:val="28"/>
                <w:lang w:eastAsia="lv-LV"/>
              </w:rPr>
            </w:pPr>
            <w:r w:rsidRPr="00987316">
              <w:rPr>
                <w:rFonts w:ascii="Times New Roman" w:eastAsia="Times New Roman" w:hAnsi="Times New Roman" w:cs="Times New Roman"/>
                <w:iCs/>
                <w:sz w:val="28"/>
                <w:szCs w:val="28"/>
                <w:lang w:eastAsia="lv-LV"/>
              </w:rPr>
              <w:t>Likumprojekts pirms izsludināšanas Valsts sekretāru sanāksmē 201</w:t>
            </w:r>
            <w:r w:rsidR="00A32FBB" w:rsidRPr="00987316">
              <w:rPr>
                <w:rFonts w:ascii="Times New Roman" w:eastAsia="Times New Roman" w:hAnsi="Times New Roman" w:cs="Times New Roman"/>
                <w:iCs/>
                <w:sz w:val="28"/>
                <w:szCs w:val="28"/>
                <w:lang w:eastAsia="lv-LV"/>
              </w:rPr>
              <w:t>9</w:t>
            </w:r>
            <w:r w:rsidRPr="00987316">
              <w:rPr>
                <w:rFonts w:ascii="Times New Roman" w:eastAsia="Times New Roman" w:hAnsi="Times New Roman" w:cs="Times New Roman"/>
                <w:iCs/>
                <w:sz w:val="28"/>
                <w:szCs w:val="28"/>
                <w:lang w:eastAsia="lv-LV"/>
              </w:rPr>
              <w:t>.</w:t>
            </w:r>
            <w:r w:rsidR="00E45963">
              <w:rPr>
                <w:rFonts w:ascii="Times New Roman" w:eastAsia="Times New Roman" w:hAnsi="Times New Roman" w:cs="Times New Roman"/>
                <w:iCs/>
                <w:sz w:val="28"/>
                <w:szCs w:val="28"/>
                <w:lang w:eastAsia="lv-LV"/>
              </w:rPr>
              <w:t> </w:t>
            </w:r>
            <w:r w:rsidRPr="00987316">
              <w:rPr>
                <w:rFonts w:ascii="Times New Roman" w:eastAsia="Times New Roman" w:hAnsi="Times New Roman" w:cs="Times New Roman"/>
                <w:iCs/>
                <w:sz w:val="28"/>
                <w:szCs w:val="28"/>
                <w:lang w:eastAsia="lv-LV"/>
              </w:rPr>
              <w:t xml:space="preserve">gada </w:t>
            </w:r>
            <w:r w:rsidR="00987316" w:rsidRPr="00987316">
              <w:rPr>
                <w:rFonts w:ascii="Times New Roman" w:eastAsia="Times New Roman" w:hAnsi="Times New Roman" w:cs="Times New Roman"/>
                <w:iCs/>
                <w:sz w:val="28"/>
                <w:szCs w:val="28"/>
                <w:lang w:eastAsia="lv-LV"/>
              </w:rPr>
              <w:t>6.</w:t>
            </w:r>
            <w:r w:rsidR="00E45963">
              <w:rPr>
                <w:rFonts w:ascii="Times New Roman" w:eastAsia="Times New Roman" w:hAnsi="Times New Roman" w:cs="Times New Roman"/>
                <w:iCs/>
                <w:sz w:val="28"/>
                <w:szCs w:val="28"/>
                <w:lang w:eastAsia="lv-LV"/>
              </w:rPr>
              <w:t> </w:t>
            </w:r>
            <w:r w:rsidR="00987316" w:rsidRPr="00987316">
              <w:rPr>
                <w:rFonts w:ascii="Times New Roman" w:eastAsia="Times New Roman" w:hAnsi="Times New Roman" w:cs="Times New Roman"/>
                <w:iCs/>
                <w:sz w:val="28"/>
                <w:szCs w:val="28"/>
                <w:lang w:eastAsia="lv-LV"/>
              </w:rPr>
              <w:t>jūnijā</w:t>
            </w:r>
            <w:r w:rsidRPr="00987316">
              <w:rPr>
                <w:rFonts w:ascii="Times New Roman" w:eastAsia="Times New Roman" w:hAnsi="Times New Roman" w:cs="Times New Roman"/>
                <w:iCs/>
                <w:sz w:val="28"/>
                <w:szCs w:val="28"/>
                <w:lang w:eastAsia="lv-LV"/>
              </w:rPr>
              <w:t xml:space="preserve"> </w:t>
            </w:r>
            <w:r w:rsidR="000D1F82" w:rsidRPr="00987316">
              <w:rPr>
                <w:rFonts w:ascii="Times New Roman" w:eastAsia="Times New Roman" w:hAnsi="Times New Roman" w:cs="Times New Roman"/>
                <w:iCs/>
                <w:sz w:val="28"/>
                <w:szCs w:val="28"/>
                <w:lang w:eastAsia="lv-LV"/>
              </w:rPr>
              <w:t>i</w:t>
            </w:r>
            <w:r w:rsidRPr="00987316">
              <w:rPr>
                <w:rFonts w:ascii="Times New Roman" w:eastAsia="Times New Roman" w:hAnsi="Times New Roman" w:cs="Times New Roman"/>
                <w:iCs/>
                <w:sz w:val="28"/>
                <w:szCs w:val="28"/>
                <w:lang w:eastAsia="lv-LV"/>
              </w:rPr>
              <w:t>zskatīts un atbalstīts Tieslietu ministrijas izveidotajā Latvijas Administratīvo pārkāpumu kodeksa pastāvīgajā darba grupā.</w:t>
            </w:r>
          </w:p>
        </w:tc>
      </w:tr>
      <w:tr w:rsidR="00756D0D" w:rsidRPr="00756D0D" w:rsidTr="00FF120D">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4.</w:t>
            </w:r>
          </w:p>
        </w:tc>
        <w:tc>
          <w:tcPr>
            <w:tcW w:w="923"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Cita informācija</w:t>
            </w:r>
          </w:p>
        </w:tc>
        <w:tc>
          <w:tcPr>
            <w:tcW w:w="3764" w:type="pct"/>
            <w:tcBorders>
              <w:top w:val="outset" w:sz="6" w:space="0" w:color="auto"/>
              <w:left w:val="outset" w:sz="6" w:space="0" w:color="auto"/>
              <w:bottom w:val="outset" w:sz="6" w:space="0" w:color="auto"/>
              <w:right w:val="outset" w:sz="6" w:space="0" w:color="auto"/>
            </w:tcBorders>
            <w:hideMark/>
          </w:tcPr>
          <w:p w:rsidR="00E5323B" w:rsidRPr="00756D0D" w:rsidRDefault="00E5323B" w:rsidP="007C5E6A">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Nav</w:t>
            </w:r>
            <w:r w:rsidR="00EC0F31">
              <w:rPr>
                <w:rFonts w:ascii="Times New Roman" w:eastAsia="Times New Roman" w:hAnsi="Times New Roman" w:cs="Times New Roman"/>
                <w:iCs/>
                <w:sz w:val="28"/>
                <w:szCs w:val="28"/>
                <w:lang w:eastAsia="lv-LV"/>
              </w:rPr>
              <w:t>.</w:t>
            </w:r>
          </w:p>
        </w:tc>
      </w:tr>
    </w:tbl>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756D0D" w:rsidRPr="00756D0D"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Sabiedrības </w:t>
            </w:r>
            <w:proofErr w:type="spellStart"/>
            <w:r w:rsidRPr="00756D0D">
              <w:rPr>
                <w:rFonts w:ascii="Times New Roman" w:eastAsia="Times New Roman" w:hAnsi="Times New Roman" w:cs="Times New Roman"/>
                <w:iCs/>
                <w:sz w:val="28"/>
                <w:szCs w:val="28"/>
                <w:lang w:eastAsia="lv-LV"/>
              </w:rPr>
              <w:t>mērķgrupas</w:t>
            </w:r>
            <w:proofErr w:type="spellEnd"/>
            <w:r w:rsidRPr="00756D0D">
              <w:rPr>
                <w:rFonts w:ascii="Times New Roman" w:eastAsia="Times New Roman" w:hAnsi="Times New Roman" w:cs="Times New Roman"/>
                <w:iCs/>
                <w:sz w:val="28"/>
                <w:szCs w:val="28"/>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5F7427" w:rsidP="00DF0749">
            <w:pPr>
              <w:spacing w:after="0" w:line="240" w:lineRule="auto"/>
              <w:jc w:val="both"/>
              <w:rPr>
                <w:rFonts w:ascii="Times New Roman" w:eastAsia="Times New Roman" w:hAnsi="Times New Roman" w:cs="Times New Roman"/>
                <w:iCs/>
                <w:sz w:val="28"/>
                <w:szCs w:val="28"/>
                <w:lang w:eastAsia="lv-LV"/>
              </w:rPr>
            </w:pPr>
            <w:r w:rsidRPr="00995889">
              <w:rPr>
                <w:rFonts w:ascii="Times New Roman" w:eastAsia="Times New Roman" w:hAnsi="Times New Roman" w:cs="Times New Roman"/>
                <w:iCs/>
                <w:sz w:val="28"/>
                <w:szCs w:val="28"/>
                <w:lang w:eastAsia="lv-LV"/>
              </w:rPr>
              <w:t xml:space="preserve">Politiskās organizācijas (partijas) un personas, </w:t>
            </w:r>
            <w:r w:rsidRPr="00C801B0">
              <w:rPr>
                <w:rFonts w:ascii="Times New Roman" w:eastAsia="Times New Roman" w:hAnsi="Times New Roman" w:cs="Times New Roman"/>
                <w:iCs/>
                <w:sz w:val="28"/>
                <w:szCs w:val="28"/>
                <w:lang w:eastAsia="lv-LV"/>
              </w:rPr>
              <w:t xml:space="preserve">kuras </w:t>
            </w:r>
            <w:r w:rsidR="00DF0749" w:rsidRPr="00C801B0">
              <w:rPr>
                <w:rFonts w:ascii="Times New Roman" w:eastAsia="Times New Roman" w:hAnsi="Times New Roman" w:cs="Times New Roman"/>
                <w:iCs/>
                <w:sz w:val="28"/>
                <w:szCs w:val="28"/>
                <w:lang w:eastAsia="lv-LV"/>
              </w:rPr>
              <w:t xml:space="preserve">nav ievērojušas likumā noteiktos politisko organizāciju (partiju) finansēšanas noteikumus. </w:t>
            </w:r>
            <w:r w:rsidR="00DF0749" w:rsidRPr="00C801B0">
              <w:rPr>
                <w:rFonts w:ascii="Times New Roman" w:eastAsia="Times New Roman" w:hAnsi="Times New Roman" w:cs="Times New Roman"/>
                <w:sz w:val="28"/>
                <w:szCs w:val="28"/>
                <w:lang w:eastAsia="lv-LV"/>
              </w:rPr>
              <w:t xml:space="preserve"> </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7C5E6A"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Ietekme uz tautsaimniecību netiek prognozēta</w:t>
            </w:r>
            <w:r w:rsidR="00EC0F31">
              <w:rPr>
                <w:rFonts w:ascii="Times New Roman" w:eastAsia="Times New Roman" w:hAnsi="Times New Roman" w:cs="Times New Roman"/>
                <w:iCs/>
                <w:sz w:val="28"/>
                <w:szCs w:val="28"/>
                <w:lang w:eastAsia="lv-LV"/>
              </w:rPr>
              <w:t>.</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7C5E6A" w:rsidP="00AC2F25">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Likumprojektā ietvertajam tiesiskajam regulējumam nav ietekmes uz administratīvajām izmaksām</w:t>
            </w:r>
            <w:r w:rsidR="00EC0F31">
              <w:rPr>
                <w:rFonts w:ascii="Times New Roman" w:eastAsia="Times New Roman" w:hAnsi="Times New Roman" w:cs="Times New Roman"/>
                <w:iCs/>
                <w:sz w:val="28"/>
                <w:szCs w:val="28"/>
                <w:lang w:eastAsia="lv-LV"/>
              </w:rPr>
              <w:t>.</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BE091F" w:rsidP="00AC2F25">
            <w:pPr>
              <w:spacing w:after="0" w:line="240" w:lineRule="auto"/>
              <w:jc w:val="both"/>
              <w:rPr>
                <w:rFonts w:ascii="Times New Roman" w:eastAsia="Times New Roman" w:hAnsi="Times New Roman" w:cs="Times New Roman"/>
                <w:iCs/>
                <w:sz w:val="28"/>
                <w:szCs w:val="28"/>
                <w:lang w:eastAsia="lv-LV"/>
              </w:rPr>
            </w:pPr>
            <w:r w:rsidRPr="00BE091F">
              <w:rPr>
                <w:rFonts w:ascii="Times New Roman" w:eastAsia="Times New Roman" w:hAnsi="Times New Roman" w:cs="Times New Roman"/>
                <w:iCs/>
                <w:sz w:val="28"/>
                <w:szCs w:val="28"/>
                <w:lang w:eastAsia="lv-LV"/>
              </w:rPr>
              <w:t>Likumprojektā ietvertajam tiesiskajam regulējumam nav ietekmes uz a</w:t>
            </w:r>
            <w:r>
              <w:rPr>
                <w:rFonts w:ascii="Times New Roman" w:eastAsia="Times New Roman" w:hAnsi="Times New Roman" w:cs="Times New Roman"/>
                <w:iCs/>
                <w:sz w:val="28"/>
                <w:szCs w:val="28"/>
                <w:lang w:eastAsia="lv-LV"/>
              </w:rPr>
              <w:t>tbilstības</w:t>
            </w:r>
            <w:r w:rsidRPr="00BE091F">
              <w:rPr>
                <w:rFonts w:ascii="Times New Roman" w:eastAsia="Times New Roman" w:hAnsi="Times New Roman" w:cs="Times New Roman"/>
                <w:iCs/>
                <w:sz w:val="28"/>
                <w:szCs w:val="28"/>
                <w:lang w:eastAsia="lv-LV"/>
              </w:rPr>
              <w:t xml:space="preserve"> izmaksām</w:t>
            </w:r>
            <w:r w:rsidR="00EC0F31">
              <w:rPr>
                <w:rFonts w:ascii="Times New Roman" w:eastAsia="Times New Roman" w:hAnsi="Times New Roman" w:cs="Times New Roman"/>
                <w:iCs/>
                <w:sz w:val="28"/>
                <w:szCs w:val="28"/>
                <w:lang w:eastAsia="lv-LV"/>
              </w:rPr>
              <w:t>.</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7C5E6A">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Nav</w:t>
            </w:r>
            <w:r w:rsidR="00EC0F31">
              <w:rPr>
                <w:rFonts w:ascii="Times New Roman" w:eastAsia="Times New Roman" w:hAnsi="Times New Roman" w:cs="Times New Roman"/>
                <w:iCs/>
                <w:sz w:val="28"/>
                <w:szCs w:val="28"/>
                <w:lang w:eastAsia="lv-LV"/>
              </w:rPr>
              <w:t>.</w:t>
            </w:r>
          </w:p>
        </w:tc>
      </w:tr>
    </w:tbl>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62"/>
        <w:gridCol w:w="978"/>
        <w:gridCol w:w="1074"/>
        <w:gridCol w:w="883"/>
        <w:gridCol w:w="1074"/>
        <w:gridCol w:w="883"/>
        <w:gridCol w:w="1326"/>
        <w:gridCol w:w="1341"/>
      </w:tblGrid>
      <w:tr w:rsidR="00756D0D" w:rsidRPr="00756D0D"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III. Tiesību akta projekta ietekme uz valsts budžetu un pašvaldību budžetiem</w:t>
            </w:r>
          </w:p>
        </w:tc>
      </w:tr>
      <w:tr w:rsidR="00756D0D" w:rsidRPr="00756D0D" w:rsidTr="00EC6BD7">
        <w:trPr>
          <w:tblCellSpacing w:w="15" w:type="dxa"/>
        </w:trPr>
        <w:tc>
          <w:tcPr>
            <w:tcW w:w="930" w:type="pct"/>
            <w:vMerge w:val="restar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Rādītāji</w:t>
            </w:r>
          </w:p>
        </w:tc>
        <w:tc>
          <w:tcPr>
            <w:tcW w:w="116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55F2C" w:rsidRPr="00756D0D" w:rsidRDefault="00E2451E"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2019.</w:t>
            </w:r>
            <w:r w:rsidR="00E5323B" w:rsidRPr="00756D0D">
              <w:rPr>
                <w:rFonts w:ascii="Times New Roman" w:eastAsia="Times New Roman" w:hAnsi="Times New Roman" w:cs="Times New Roman"/>
                <w:iCs/>
                <w:sz w:val="28"/>
                <w:szCs w:val="28"/>
                <w:lang w:eastAsia="lv-LV"/>
              </w:rPr>
              <w:t>gads</w:t>
            </w:r>
          </w:p>
        </w:tc>
        <w:tc>
          <w:tcPr>
            <w:tcW w:w="2844" w:type="pct"/>
            <w:gridSpan w:val="5"/>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Turpmākie trīs gadi (</w:t>
            </w:r>
            <w:proofErr w:type="spellStart"/>
            <w:r w:rsidRPr="00756D0D">
              <w:rPr>
                <w:rFonts w:ascii="Times New Roman" w:eastAsia="Times New Roman" w:hAnsi="Times New Roman" w:cs="Times New Roman"/>
                <w:i/>
                <w:iCs/>
                <w:sz w:val="28"/>
                <w:szCs w:val="28"/>
                <w:lang w:eastAsia="lv-LV"/>
              </w:rPr>
              <w:t>euro</w:t>
            </w:r>
            <w:proofErr w:type="spellEnd"/>
            <w:r w:rsidRPr="00756D0D">
              <w:rPr>
                <w:rFonts w:ascii="Times New Roman" w:eastAsia="Times New Roman" w:hAnsi="Times New Roman" w:cs="Times New Roman"/>
                <w:iCs/>
                <w:sz w:val="28"/>
                <w:szCs w:val="28"/>
                <w:lang w:eastAsia="lv-LV"/>
              </w:rPr>
              <w:t>)</w:t>
            </w:r>
          </w:p>
        </w:tc>
      </w:tr>
      <w:tr w:rsidR="00756D0D" w:rsidRPr="00756D0D" w:rsidTr="00EC6BD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1106" w:type="pct"/>
            <w:gridSpan w:val="2"/>
            <w:tcBorders>
              <w:top w:val="outset" w:sz="6" w:space="0" w:color="auto"/>
              <w:left w:val="outset" w:sz="6" w:space="0" w:color="auto"/>
              <w:bottom w:val="outset" w:sz="6" w:space="0" w:color="auto"/>
              <w:right w:val="outset" w:sz="6" w:space="0" w:color="auto"/>
            </w:tcBorders>
            <w:vAlign w:val="center"/>
            <w:hideMark/>
          </w:tcPr>
          <w:p w:rsidR="00655F2C" w:rsidRPr="00756D0D" w:rsidRDefault="00E2451E"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2020</w:t>
            </w:r>
          </w:p>
        </w:tc>
        <w:tc>
          <w:tcPr>
            <w:tcW w:w="1106" w:type="pct"/>
            <w:gridSpan w:val="2"/>
            <w:tcBorders>
              <w:top w:val="outset" w:sz="6" w:space="0" w:color="auto"/>
              <w:left w:val="outset" w:sz="6" w:space="0" w:color="auto"/>
              <w:bottom w:val="outset" w:sz="6" w:space="0" w:color="auto"/>
              <w:right w:val="outset" w:sz="6" w:space="0" w:color="auto"/>
            </w:tcBorders>
            <w:vAlign w:val="center"/>
            <w:hideMark/>
          </w:tcPr>
          <w:p w:rsidR="00655F2C" w:rsidRPr="00756D0D" w:rsidRDefault="00E2451E"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2021</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2451E"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2022</w:t>
            </w:r>
          </w:p>
        </w:tc>
      </w:tr>
      <w:tr w:rsidR="00756D0D" w:rsidRPr="00756D0D" w:rsidTr="00EC6BD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545"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saskaņā ar valsts budžetu kārtējam gadam</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izmaiņas kārtējā gadā, salīdzinot ar valsts budžetu kārtējam gadam</w:t>
            </w:r>
          </w:p>
        </w:tc>
        <w:tc>
          <w:tcPr>
            <w:tcW w:w="49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saskaņā ar vidēja termiņa budžeta ietvaru</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2451E">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izmaiņas, salīdzinot ar vidēja termiņa budžeta ietvaru </w:t>
            </w:r>
            <w:r w:rsidR="00E2451E">
              <w:rPr>
                <w:rFonts w:ascii="Times New Roman" w:eastAsia="Times New Roman" w:hAnsi="Times New Roman" w:cs="Times New Roman"/>
                <w:iCs/>
                <w:sz w:val="28"/>
                <w:szCs w:val="28"/>
                <w:lang w:eastAsia="lv-LV"/>
              </w:rPr>
              <w:t>2020.</w:t>
            </w:r>
            <w:r w:rsidRPr="00756D0D">
              <w:rPr>
                <w:rFonts w:ascii="Times New Roman" w:eastAsia="Times New Roman" w:hAnsi="Times New Roman" w:cs="Times New Roman"/>
                <w:iCs/>
                <w:sz w:val="28"/>
                <w:szCs w:val="28"/>
                <w:lang w:eastAsia="lv-LV"/>
              </w:rPr>
              <w:t xml:space="preserve"> gadam</w:t>
            </w:r>
          </w:p>
        </w:tc>
        <w:tc>
          <w:tcPr>
            <w:tcW w:w="49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saskaņā ar vidēja termiņa budžeta ietvaru</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2451E">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izmaiņas, salīdzinot ar vidēja termiņa budžeta ietvaru </w:t>
            </w:r>
            <w:r w:rsidR="00E2451E">
              <w:rPr>
                <w:rFonts w:ascii="Times New Roman" w:eastAsia="Times New Roman" w:hAnsi="Times New Roman" w:cs="Times New Roman"/>
                <w:iCs/>
                <w:sz w:val="28"/>
                <w:szCs w:val="28"/>
                <w:lang w:eastAsia="lv-LV"/>
              </w:rPr>
              <w:t>2021.</w:t>
            </w:r>
            <w:r w:rsidRPr="00756D0D">
              <w:rPr>
                <w:rFonts w:ascii="Times New Roman" w:eastAsia="Times New Roman" w:hAnsi="Times New Roman" w:cs="Times New Roman"/>
                <w:iCs/>
                <w:sz w:val="28"/>
                <w:szCs w:val="28"/>
                <w:lang w:eastAsia="lv-LV"/>
              </w:rPr>
              <w:t>gadam</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2451E">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izmaiņas, salīdzinot ar vidēja termiņa budžeta ietvaru </w:t>
            </w:r>
            <w:r w:rsidR="00E2451E">
              <w:rPr>
                <w:rFonts w:ascii="Times New Roman" w:eastAsia="Times New Roman" w:hAnsi="Times New Roman" w:cs="Times New Roman"/>
                <w:iCs/>
                <w:sz w:val="28"/>
                <w:szCs w:val="28"/>
                <w:lang w:eastAsia="lv-LV"/>
              </w:rPr>
              <w:t>2021.</w:t>
            </w:r>
            <w:r w:rsidRPr="00756D0D">
              <w:rPr>
                <w:rFonts w:ascii="Times New Roman" w:eastAsia="Times New Roman" w:hAnsi="Times New Roman" w:cs="Times New Roman"/>
                <w:iCs/>
                <w:sz w:val="28"/>
                <w:szCs w:val="28"/>
                <w:lang w:eastAsia="lv-LV"/>
              </w:rPr>
              <w:t>gadam</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w:t>
            </w:r>
          </w:p>
        </w:tc>
        <w:tc>
          <w:tcPr>
            <w:tcW w:w="545"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w:t>
            </w:r>
          </w:p>
        </w:tc>
        <w:tc>
          <w:tcPr>
            <w:tcW w:w="49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w:t>
            </w:r>
          </w:p>
        </w:tc>
        <w:tc>
          <w:tcPr>
            <w:tcW w:w="49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8</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 Budžeta ieņēmumi</w:t>
            </w:r>
          </w:p>
        </w:tc>
        <w:tc>
          <w:tcPr>
            <w:tcW w:w="545"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545"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1.2. valsts speciālais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1.3. pašvaldību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 Budžeta izdevumi</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2.1. valsts pamatbudžets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2.2. valsts speciālais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2.3. pašvaldību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3. Finansiālā ietekme</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3.1. valsts pamatbudžets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3.2. speciālais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EC6BD7"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C6BD7" w:rsidRPr="00756D0D" w:rsidRDefault="00EC6BD7"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3.3. pašvaldību budžets</w:t>
            </w:r>
          </w:p>
        </w:tc>
        <w:tc>
          <w:tcPr>
            <w:tcW w:w="545"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C6BD7" w:rsidRPr="00756D0D" w:rsidRDefault="00EC6BD7" w:rsidP="008A4B79">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545"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CC0D2D">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CC0D2D">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49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 Precizēta finansiālā ietekme</w:t>
            </w:r>
          </w:p>
        </w:tc>
        <w:tc>
          <w:tcPr>
            <w:tcW w:w="545"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CC0D2D">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490"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CC0D2D">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490"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CC0D2D" w:rsidRPr="00756D0D" w:rsidRDefault="00CC0D2D" w:rsidP="00CC0D2D">
            <w:pPr>
              <w:spacing w:after="0" w:line="240" w:lineRule="auto"/>
              <w:jc w:val="center"/>
              <w:rPr>
                <w:rFonts w:ascii="Times New Roman" w:eastAsia="Times New Roman" w:hAnsi="Times New Roman" w:cs="Times New Roman"/>
                <w:iCs/>
                <w:sz w:val="28"/>
                <w:szCs w:val="28"/>
                <w:lang w:eastAsia="lv-LV"/>
              </w:rPr>
            </w:pPr>
          </w:p>
          <w:p w:rsidR="00E5323B" w:rsidRPr="00756D0D" w:rsidRDefault="00CC0D2D" w:rsidP="00CC0D2D">
            <w:pPr>
              <w:spacing w:after="0" w:line="240" w:lineRule="auto"/>
              <w:jc w:val="center"/>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X</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C6BD7">
            <w:pPr>
              <w:spacing w:after="0" w:line="240" w:lineRule="auto"/>
              <w:jc w:val="center"/>
              <w:rPr>
                <w:rFonts w:ascii="Times New Roman" w:eastAsia="Times New Roman" w:hAnsi="Times New Roman" w:cs="Times New Roman"/>
                <w:iCs/>
                <w:sz w:val="28"/>
                <w:szCs w:val="28"/>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E5323B" w:rsidRPr="00756D0D" w:rsidRDefault="00EC6BD7" w:rsidP="00EC6BD7">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6. Detalizēts ieņēmumu un izdevumu aprēķins (ja nepieciešams, detalizētu ieņēmumu </w:t>
            </w:r>
            <w:r w:rsidRPr="00756D0D">
              <w:rPr>
                <w:rFonts w:ascii="Times New Roman" w:eastAsia="Times New Roman" w:hAnsi="Times New Roman" w:cs="Times New Roman"/>
                <w:iCs/>
                <w:sz w:val="28"/>
                <w:szCs w:val="28"/>
                <w:lang w:eastAsia="lv-LV"/>
              </w:rPr>
              <w:lastRenderedPageBreak/>
              <w:t>un izdevumu aprēķinu var pievienot anotācijas pielikumā)</w:t>
            </w:r>
          </w:p>
        </w:tc>
        <w:tc>
          <w:tcPr>
            <w:tcW w:w="4021" w:type="pct"/>
            <w:gridSpan w:val="7"/>
            <w:vMerge w:val="restart"/>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 </w:t>
            </w:r>
            <w:r w:rsidR="00EC6BD7">
              <w:rPr>
                <w:rFonts w:ascii="Times New Roman" w:eastAsia="Times New Roman" w:hAnsi="Times New Roman" w:cs="Times New Roman"/>
                <w:iCs/>
                <w:sz w:val="28"/>
                <w:szCs w:val="28"/>
                <w:lang w:eastAsia="lv-LV"/>
              </w:rPr>
              <w:t>0</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7. Amata vietu skaita izmaiņas</w:t>
            </w:r>
          </w:p>
        </w:tc>
        <w:tc>
          <w:tcPr>
            <w:tcW w:w="4021" w:type="pct"/>
            <w:gridSpan w:val="7"/>
            <w:tcBorders>
              <w:top w:val="outset" w:sz="6" w:space="0" w:color="auto"/>
              <w:left w:val="outset" w:sz="6" w:space="0" w:color="auto"/>
              <w:bottom w:val="outset" w:sz="6" w:space="0" w:color="auto"/>
              <w:right w:val="outset" w:sz="6" w:space="0" w:color="auto"/>
            </w:tcBorders>
            <w:hideMark/>
          </w:tcPr>
          <w:p w:rsidR="00E5323B" w:rsidRPr="00756D0D" w:rsidRDefault="00DC7A34" w:rsidP="00FE0B63">
            <w:pPr>
              <w:spacing w:after="0" w:line="240" w:lineRule="auto"/>
              <w:jc w:val="both"/>
              <w:rPr>
                <w:rFonts w:ascii="Times New Roman" w:eastAsia="Times New Roman" w:hAnsi="Times New Roman" w:cs="Times New Roman"/>
                <w:iCs/>
                <w:sz w:val="28"/>
                <w:szCs w:val="28"/>
                <w:lang w:eastAsia="lv-LV"/>
              </w:rPr>
            </w:pPr>
            <w:r w:rsidRPr="00DC7A34">
              <w:rPr>
                <w:rFonts w:ascii="Times New Roman" w:eastAsia="Times New Roman" w:hAnsi="Times New Roman" w:cs="Times New Roman"/>
                <w:iCs/>
                <w:sz w:val="28"/>
                <w:szCs w:val="28"/>
                <w:lang w:eastAsia="lv-LV"/>
              </w:rPr>
              <w:t>Likumprojektā ietvertajam tiesiskajam regulējumam nav ietekmes uz amata vietu skaita izmaiņ</w:t>
            </w:r>
            <w:r>
              <w:rPr>
                <w:rFonts w:ascii="Times New Roman" w:eastAsia="Times New Roman" w:hAnsi="Times New Roman" w:cs="Times New Roman"/>
                <w:iCs/>
                <w:sz w:val="28"/>
                <w:szCs w:val="28"/>
                <w:lang w:eastAsia="lv-LV"/>
              </w:rPr>
              <w:t>ām</w:t>
            </w:r>
            <w:r w:rsidRPr="00DC7A34">
              <w:rPr>
                <w:rFonts w:ascii="Times New Roman" w:eastAsia="Times New Roman" w:hAnsi="Times New Roman" w:cs="Times New Roman"/>
                <w:iCs/>
                <w:sz w:val="28"/>
                <w:szCs w:val="28"/>
                <w:lang w:eastAsia="lv-LV"/>
              </w:rPr>
              <w:t xml:space="preserve"> in</w:t>
            </w:r>
            <w:r>
              <w:rPr>
                <w:rFonts w:ascii="Times New Roman" w:eastAsia="Times New Roman" w:hAnsi="Times New Roman" w:cs="Times New Roman"/>
                <w:iCs/>
                <w:sz w:val="28"/>
                <w:szCs w:val="28"/>
                <w:lang w:eastAsia="lv-LV"/>
              </w:rPr>
              <w:t>stitūcijās, kuras skar projekts</w:t>
            </w:r>
            <w:r w:rsidR="00E2451E">
              <w:rPr>
                <w:rFonts w:ascii="Times New Roman" w:eastAsia="Times New Roman" w:hAnsi="Times New Roman" w:cs="Times New Roman"/>
                <w:iCs/>
                <w:sz w:val="28"/>
                <w:szCs w:val="28"/>
                <w:lang w:eastAsia="lv-LV"/>
              </w:rPr>
              <w:t>.</w:t>
            </w:r>
          </w:p>
        </w:tc>
      </w:tr>
      <w:tr w:rsidR="00756D0D" w:rsidRPr="00756D0D" w:rsidTr="00EC6BD7">
        <w:trPr>
          <w:tblCellSpacing w:w="15" w:type="dxa"/>
        </w:trPr>
        <w:tc>
          <w:tcPr>
            <w:tcW w:w="93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8. Cita informācija</w:t>
            </w:r>
          </w:p>
        </w:tc>
        <w:tc>
          <w:tcPr>
            <w:tcW w:w="4021" w:type="pct"/>
            <w:gridSpan w:val="7"/>
            <w:tcBorders>
              <w:top w:val="outset" w:sz="6" w:space="0" w:color="auto"/>
              <w:left w:val="outset" w:sz="6" w:space="0" w:color="auto"/>
              <w:bottom w:val="outset" w:sz="6" w:space="0" w:color="auto"/>
              <w:right w:val="outset" w:sz="6" w:space="0" w:color="auto"/>
            </w:tcBorders>
            <w:hideMark/>
          </w:tcPr>
          <w:p w:rsidR="00E5323B" w:rsidRPr="00FE0B63" w:rsidRDefault="00285B85" w:rsidP="00995889">
            <w:pPr>
              <w:spacing w:after="0" w:line="240" w:lineRule="auto"/>
              <w:jc w:val="both"/>
              <w:rPr>
                <w:rFonts w:ascii="Times New Roman" w:eastAsia="Times New Roman" w:hAnsi="Times New Roman" w:cs="Times New Roman"/>
                <w:iCs/>
                <w:sz w:val="28"/>
                <w:szCs w:val="28"/>
                <w:lang w:eastAsia="lv-LV"/>
              </w:rPr>
            </w:pPr>
            <w:r w:rsidRPr="00FE0B63">
              <w:rPr>
                <w:rFonts w:ascii="Times New Roman" w:eastAsia="Times New Roman" w:hAnsi="Times New Roman" w:cs="Times New Roman"/>
                <w:iCs/>
                <w:sz w:val="28"/>
                <w:szCs w:val="28"/>
                <w:lang w:eastAsia="lv-LV"/>
              </w:rPr>
              <w:t>Likumprojektā paredzētajam regulējumam nav tiešas ietekmes uz valsts budžetu, jo nav iespējams prognozēt</w:t>
            </w:r>
            <w:r w:rsidR="00E2451E">
              <w:rPr>
                <w:rFonts w:ascii="Times New Roman" w:eastAsia="Times New Roman" w:hAnsi="Times New Roman" w:cs="Times New Roman"/>
                <w:iCs/>
                <w:sz w:val="28"/>
                <w:szCs w:val="28"/>
                <w:lang w:eastAsia="lv-LV"/>
              </w:rPr>
              <w:t>,</w:t>
            </w:r>
            <w:r w:rsidRPr="00FE0B63">
              <w:rPr>
                <w:rFonts w:ascii="Times New Roman" w:eastAsia="Times New Roman" w:hAnsi="Times New Roman" w:cs="Times New Roman"/>
                <w:iCs/>
                <w:sz w:val="28"/>
                <w:szCs w:val="28"/>
                <w:lang w:eastAsia="lv-LV"/>
              </w:rPr>
              <w:t xml:space="preserve"> cik gadījumos tiks uzsākta lietvedība un pieņemti lēmumi administratīvā pārkāpuma lietās saistībā ar </w:t>
            </w:r>
            <w:r w:rsidR="00197ABC" w:rsidRPr="00197ABC">
              <w:rPr>
                <w:rFonts w:ascii="Times New Roman" w:eastAsia="Times New Roman" w:hAnsi="Times New Roman" w:cs="Times New Roman"/>
                <w:iCs/>
                <w:sz w:val="28"/>
                <w:szCs w:val="28"/>
                <w:lang w:eastAsia="lv-LV"/>
              </w:rPr>
              <w:t>politisko organizāciju (partiju) finansēšanas noteikumu pārkāpšan</w:t>
            </w:r>
            <w:r w:rsidR="00197ABC">
              <w:rPr>
                <w:rFonts w:ascii="Times New Roman" w:eastAsia="Times New Roman" w:hAnsi="Times New Roman" w:cs="Times New Roman"/>
                <w:iCs/>
                <w:sz w:val="28"/>
                <w:szCs w:val="28"/>
                <w:lang w:eastAsia="lv-LV"/>
              </w:rPr>
              <w:t>u.</w:t>
            </w:r>
          </w:p>
        </w:tc>
      </w:tr>
    </w:tbl>
    <w:p w:rsidR="00E5323B"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E87327" w:rsidRPr="00E87327" w:rsidTr="00F53E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327" w:rsidRPr="00E87327" w:rsidRDefault="00E87327" w:rsidP="00AC2F25">
            <w:pPr>
              <w:spacing w:after="0" w:line="240" w:lineRule="auto"/>
              <w:jc w:val="center"/>
              <w:rPr>
                <w:rFonts w:ascii="Times New Roman" w:eastAsia="Times New Roman" w:hAnsi="Times New Roman" w:cs="Times New Roman"/>
                <w:b/>
                <w:bCs/>
                <w:iCs/>
                <w:sz w:val="28"/>
                <w:szCs w:val="28"/>
                <w:lang w:eastAsia="lv-LV"/>
              </w:rPr>
            </w:pPr>
            <w:r w:rsidRPr="00E87327">
              <w:rPr>
                <w:rFonts w:ascii="Times New Roman" w:eastAsia="Times New Roman" w:hAnsi="Times New Roman" w:cs="Times New Roman"/>
                <w:b/>
                <w:bCs/>
                <w:iCs/>
                <w:sz w:val="28"/>
                <w:szCs w:val="28"/>
                <w:lang w:eastAsia="lv-LV"/>
              </w:rPr>
              <w:t>IV. Tiesību akta projekta ietekme uz spēkā esošo tiesību normu sistēmu</w:t>
            </w:r>
          </w:p>
        </w:tc>
      </w:tr>
      <w:tr w:rsidR="00E87327" w:rsidRPr="00E2451E" w:rsidTr="00F53E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87327" w:rsidRPr="00AC2F25" w:rsidRDefault="00E87327" w:rsidP="00AC2F25">
            <w:pPr>
              <w:spacing w:after="0" w:line="240" w:lineRule="auto"/>
              <w:jc w:val="center"/>
              <w:rPr>
                <w:rFonts w:ascii="Times New Roman" w:eastAsia="Times New Roman" w:hAnsi="Times New Roman" w:cs="Times New Roman"/>
                <w:bCs/>
                <w:iCs/>
                <w:sz w:val="28"/>
                <w:szCs w:val="28"/>
                <w:lang w:eastAsia="lv-LV"/>
              </w:rPr>
            </w:pPr>
            <w:r w:rsidRPr="00AC2F25">
              <w:rPr>
                <w:rFonts w:ascii="Times New Roman" w:eastAsia="Times New Roman" w:hAnsi="Times New Roman" w:cs="Times New Roman"/>
                <w:bCs/>
                <w:iCs/>
                <w:sz w:val="28"/>
                <w:szCs w:val="28"/>
                <w:lang w:eastAsia="lv-LV"/>
              </w:rPr>
              <w:t>Projekts šo jomu neskar</w:t>
            </w:r>
            <w:r w:rsidR="00EC0F31">
              <w:rPr>
                <w:rFonts w:ascii="Times New Roman" w:eastAsia="Times New Roman" w:hAnsi="Times New Roman" w:cs="Times New Roman"/>
                <w:bCs/>
                <w:iCs/>
                <w:sz w:val="28"/>
                <w:szCs w:val="28"/>
                <w:lang w:eastAsia="lv-LV"/>
              </w:rPr>
              <w:t>.</w:t>
            </w:r>
          </w:p>
        </w:tc>
      </w:tr>
    </w:tbl>
    <w:p w:rsidR="00E87327" w:rsidRPr="00E2451E" w:rsidRDefault="00E87327"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E87327" w:rsidRPr="00E2451E" w:rsidTr="00F53E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327" w:rsidRPr="00E2451E" w:rsidRDefault="00E87327" w:rsidP="00AC2F25">
            <w:pPr>
              <w:spacing w:after="0" w:line="240" w:lineRule="auto"/>
              <w:jc w:val="center"/>
              <w:rPr>
                <w:rFonts w:ascii="Times New Roman" w:eastAsia="Times New Roman" w:hAnsi="Times New Roman" w:cs="Times New Roman"/>
                <w:b/>
                <w:bCs/>
                <w:iCs/>
                <w:sz w:val="28"/>
                <w:szCs w:val="28"/>
                <w:lang w:eastAsia="lv-LV"/>
              </w:rPr>
            </w:pPr>
            <w:r w:rsidRPr="00E2451E">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E87327" w:rsidRPr="00E2451E" w:rsidTr="00F53E03">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E87327" w:rsidRPr="00E2451E" w:rsidRDefault="00E87327" w:rsidP="00AC2F25">
            <w:pPr>
              <w:spacing w:after="0" w:line="240" w:lineRule="auto"/>
              <w:jc w:val="center"/>
              <w:rPr>
                <w:rFonts w:ascii="Times New Roman" w:eastAsia="Times New Roman" w:hAnsi="Times New Roman" w:cs="Times New Roman"/>
                <w:iCs/>
                <w:sz w:val="28"/>
                <w:szCs w:val="28"/>
                <w:lang w:eastAsia="lv-LV"/>
              </w:rPr>
            </w:pPr>
            <w:r w:rsidRPr="00AC2F25">
              <w:rPr>
                <w:rFonts w:ascii="Times New Roman" w:eastAsia="Times New Roman" w:hAnsi="Times New Roman" w:cs="Times New Roman"/>
                <w:bCs/>
                <w:iCs/>
                <w:sz w:val="28"/>
                <w:szCs w:val="28"/>
                <w:lang w:eastAsia="lv-LV"/>
              </w:rPr>
              <w:t>Projekts šo jomu neskar</w:t>
            </w:r>
            <w:r w:rsidR="00EC0F31">
              <w:rPr>
                <w:rFonts w:ascii="Times New Roman" w:eastAsia="Times New Roman" w:hAnsi="Times New Roman" w:cs="Times New Roman"/>
                <w:bCs/>
                <w:iCs/>
                <w:sz w:val="28"/>
                <w:szCs w:val="28"/>
                <w:lang w:eastAsia="lv-LV"/>
              </w:rPr>
              <w:t>.</w:t>
            </w:r>
          </w:p>
        </w:tc>
      </w:tr>
    </w:tbl>
    <w:p w:rsidR="00E87327" w:rsidRDefault="00E87327" w:rsidP="00E5323B">
      <w:pPr>
        <w:spacing w:after="0" w:line="240" w:lineRule="auto"/>
        <w:rPr>
          <w:rFonts w:ascii="Times New Roman" w:eastAsia="Times New Roman" w:hAnsi="Times New Roman" w:cs="Times New Roman"/>
          <w:iCs/>
          <w:sz w:val="28"/>
          <w:szCs w:val="28"/>
          <w:lang w:eastAsia="lv-LV"/>
        </w:rPr>
      </w:pPr>
    </w:p>
    <w:p w:rsidR="00E87327" w:rsidRPr="00756D0D" w:rsidRDefault="00E87327"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756D0D" w:rsidRPr="00756D0D"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VI. Sabiedrības līdzdalība un komunikācijas aktivitātes</w:t>
            </w:r>
          </w:p>
        </w:tc>
      </w:tr>
      <w:tr w:rsidR="00C801B0" w:rsidRPr="00756D0D" w:rsidTr="00C801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rsidR="000132E1" w:rsidRDefault="007C07EA" w:rsidP="00C578E8">
            <w:pPr>
              <w:spacing w:after="0" w:line="240" w:lineRule="auto"/>
              <w:jc w:val="both"/>
              <w:rPr>
                <w:rFonts w:ascii="Times New Roman" w:eastAsia="Times New Roman" w:hAnsi="Times New Roman" w:cs="Times New Roman"/>
                <w:iCs/>
                <w:sz w:val="28"/>
                <w:szCs w:val="28"/>
                <w:lang w:eastAsia="lv-LV"/>
              </w:rPr>
            </w:pPr>
            <w:r w:rsidRPr="007C07EA">
              <w:rPr>
                <w:rFonts w:ascii="Times New Roman" w:eastAsia="Times New Roman" w:hAnsi="Times New Roman" w:cs="Times New Roman"/>
                <w:iCs/>
                <w:sz w:val="28"/>
                <w:szCs w:val="28"/>
                <w:lang w:eastAsia="lv-LV"/>
              </w:rPr>
              <w:t xml:space="preserve">Pirms likumprojekta izsludināšanas Valsts sekretāru sanāksmē – Biroja </w:t>
            </w:r>
            <w:r w:rsidR="000132E1">
              <w:rPr>
                <w:rFonts w:ascii="Times New Roman" w:eastAsia="Times New Roman" w:hAnsi="Times New Roman" w:cs="Times New Roman"/>
                <w:iCs/>
                <w:sz w:val="28"/>
                <w:szCs w:val="28"/>
                <w:lang w:eastAsia="lv-LV"/>
              </w:rPr>
              <w:t xml:space="preserve">un Valsts kancelejas </w:t>
            </w:r>
            <w:r w:rsidRPr="007C07EA">
              <w:rPr>
                <w:rFonts w:ascii="Times New Roman" w:eastAsia="Times New Roman" w:hAnsi="Times New Roman" w:cs="Times New Roman"/>
                <w:iCs/>
                <w:sz w:val="28"/>
                <w:szCs w:val="28"/>
                <w:lang w:eastAsia="lv-LV"/>
              </w:rPr>
              <w:t>tīmekļvietnē publicēts paziņojums par līdzdalības iespējām.</w:t>
            </w:r>
          </w:p>
          <w:p w:rsidR="00C801B0" w:rsidRPr="00756D0D" w:rsidRDefault="00C578E8" w:rsidP="00C578E8">
            <w:pPr>
              <w:spacing w:after="0" w:line="240" w:lineRule="auto"/>
              <w:jc w:val="both"/>
              <w:rPr>
                <w:rFonts w:ascii="Times New Roman" w:eastAsia="Times New Roman" w:hAnsi="Times New Roman" w:cs="Times New Roman"/>
                <w:iCs/>
                <w:sz w:val="28"/>
                <w:szCs w:val="28"/>
                <w:lang w:eastAsia="lv-LV"/>
              </w:rPr>
            </w:pPr>
            <w:r w:rsidRPr="00C578E8">
              <w:rPr>
                <w:rFonts w:ascii="Times New Roman" w:eastAsia="Times New Roman" w:hAnsi="Times New Roman" w:cs="Times New Roman"/>
                <w:iCs/>
                <w:sz w:val="28"/>
                <w:szCs w:val="28"/>
                <w:lang w:eastAsia="lv-LV"/>
              </w:rPr>
              <w:t>Izsludinot projektu Valsts sekretāru sanāksmē, tik</w:t>
            </w:r>
            <w:r w:rsidR="000132E1">
              <w:rPr>
                <w:rFonts w:ascii="Times New Roman" w:eastAsia="Times New Roman" w:hAnsi="Times New Roman" w:cs="Times New Roman"/>
                <w:iCs/>
                <w:sz w:val="28"/>
                <w:szCs w:val="28"/>
                <w:lang w:eastAsia="lv-LV"/>
              </w:rPr>
              <w:t>s</w:t>
            </w:r>
            <w:r w:rsidRPr="00C578E8">
              <w:rPr>
                <w:rFonts w:ascii="Times New Roman" w:eastAsia="Times New Roman" w:hAnsi="Times New Roman" w:cs="Times New Roman"/>
                <w:iCs/>
                <w:sz w:val="28"/>
                <w:szCs w:val="28"/>
                <w:lang w:eastAsia="lv-LV"/>
              </w:rPr>
              <w:t xml:space="preserve"> lūgts atzinumu sniegt Korupcijas novēršanas un apkarošanas biroja Sabiedriski konsultatīvajai padomei, kuras sastāvā ir šādas </w:t>
            </w:r>
            <w:r w:rsidRPr="00C578E8">
              <w:rPr>
                <w:rFonts w:ascii="Times New Roman" w:eastAsia="Times New Roman" w:hAnsi="Times New Roman" w:cs="Times New Roman"/>
                <w:iCs/>
                <w:sz w:val="28"/>
                <w:szCs w:val="28"/>
                <w:lang w:eastAsia="lv-LV"/>
              </w:rPr>
              <w:lastRenderedPageBreak/>
              <w:t>divdesmit nevalstiskās organizācijas: Latvijas Juristu biedrība, Latvijas Darba devēju konfederācija, Latvijas Pilsoniskā alianse, Latvijas Tirgotāju asociācija, Latvijas Preses izdevēju asociācija, Latvijas Komercbanku asociācija, Patērētāju atbalsta centrs, Latvijas Tirdzniecības un rūpniecības kamera, Latvijas Krimināllietu advokātu biedrība, Latvijas Būvnieku asociācija, Korporatīvās ilgtspējas un atbildības institūts (</w:t>
            </w:r>
            <w:proofErr w:type="spellStart"/>
            <w:r w:rsidRPr="00C578E8">
              <w:rPr>
                <w:rFonts w:ascii="Times New Roman" w:eastAsia="Times New Roman" w:hAnsi="Times New Roman" w:cs="Times New Roman"/>
                <w:iCs/>
                <w:sz w:val="28"/>
                <w:szCs w:val="28"/>
                <w:lang w:eastAsia="lv-LV"/>
              </w:rPr>
              <w:t>InCSR</w:t>
            </w:r>
            <w:proofErr w:type="spellEnd"/>
            <w:r w:rsidRPr="00C578E8">
              <w:rPr>
                <w:rFonts w:ascii="Times New Roman" w:eastAsia="Times New Roman" w:hAnsi="Times New Roman" w:cs="Times New Roman"/>
                <w:iCs/>
                <w:sz w:val="28"/>
                <w:szCs w:val="28"/>
                <w:lang w:eastAsia="lv-LV"/>
              </w:rPr>
              <w:t>), biedrība “Veselības projekti Latvijai”, Latvijas Raidorganizāciju asociācija, Latvijas Juristu apvienība, Lauksaimnieku organizāciju sadarbības padome, Sabiedrība par atklātību – Delna, Sabiedriskās politikas centrs PROVIDUS, Latvijas telekomunikāciju komersantu asociācija, Latvijas Ārstu biedrība un Latvijas Pašvaldību savienība.</w:t>
            </w:r>
          </w:p>
        </w:tc>
      </w:tr>
      <w:tr w:rsidR="00C801B0" w:rsidRPr="00756D0D" w:rsidTr="00C801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rsidR="00C801B0" w:rsidRPr="00756D0D" w:rsidRDefault="00765029" w:rsidP="00C443A8">
            <w:pPr>
              <w:spacing w:after="0" w:line="240" w:lineRule="auto"/>
              <w:rPr>
                <w:rFonts w:ascii="Times New Roman" w:eastAsia="Times New Roman" w:hAnsi="Times New Roman" w:cs="Times New Roman"/>
                <w:iCs/>
                <w:sz w:val="28"/>
                <w:szCs w:val="28"/>
                <w:lang w:eastAsia="lv-LV"/>
              </w:rPr>
            </w:pPr>
            <w:r w:rsidRPr="00765029">
              <w:rPr>
                <w:rFonts w:ascii="Times New Roman" w:eastAsia="Times New Roman" w:hAnsi="Times New Roman" w:cs="Times New Roman"/>
                <w:i/>
                <w:iCs/>
                <w:sz w:val="28"/>
                <w:szCs w:val="28"/>
                <w:lang w:eastAsia="lv-LV"/>
              </w:rPr>
              <w:t>Korupcijas novēršanas un apkarošanas biroj</w:t>
            </w:r>
            <w:r>
              <w:rPr>
                <w:rFonts w:ascii="Times New Roman" w:eastAsia="Times New Roman" w:hAnsi="Times New Roman" w:cs="Times New Roman"/>
                <w:i/>
                <w:iCs/>
                <w:sz w:val="28"/>
                <w:szCs w:val="28"/>
                <w:lang w:eastAsia="lv-LV"/>
              </w:rPr>
              <w:t>a</w:t>
            </w:r>
            <w:r w:rsidRPr="00765029">
              <w:rPr>
                <w:rFonts w:ascii="Times New Roman" w:eastAsia="Times New Roman" w:hAnsi="Times New Roman" w:cs="Times New Roman"/>
                <w:i/>
                <w:iCs/>
                <w:sz w:val="28"/>
                <w:szCs w:val="28"/>
                <w:lang w:eastAsia="lv-LV"/>
              </w:rPr>
              <w:t xml:space="preserve"> </w:t>
            </w:r>
            <w:r w:rsidR="00C801B0" w:rsidRPr="00CC560E">
              <w:rPr>
                <w:rFonts w:ascii="Times New Roman" w:eastAsia="Times New Roman" w:hAnsi="Times New Roman" w:cs="Times New Roman"/>
                <w:i/>
                <w:iCs/>
                <w:sz w:val="28"/>
                <w:szCs w:val="28"/>
                <w:lang w:eastAsia="lv-LV"/>
              </w:rPr>
              <w:t>Sabiedriski konsultatīvā padome snie</w:t>
            </w:r>
            <w:r w:rsidR="00C443A8">
              <w:rPr>
                <w:rFonts w:ascii="Times New Roman" w:eastAsia="Times New Roman" w:hAnsi="Times New Roman" w:cs="Times New Roman"/>
                <w:i/>
                <w:iCs/>
                <w:sz w:val="28"/>
                <w:szCs w:val="28"/>
                <w:lang w:eastAsia="lv-LV"/>
              </w:rPr>
              <w:t xml:space="preserve">gs </w:t>
            </w:r>
            <w:r w:rsidR="00C801B0" w:rsidRPr="00CC560E">
              <w:rPr>
                <w:rFonts w:ascii="Times New Roman" w:eastAsia="Times New Roman" w:hAnsi="Times New Roman" w:cs="Times New Roman"/>
                <w:i/>
                <w:iCs/>
                <w:sz w:val="28"/>
                <w:szCs w:val="28"/>
                <w:lang w:eastAsia="lv-LV"/>
              </w:rPr>
              <w:t>savu atzinumu.</w:t>
            </w:r>
          </w:p>
        </w:tc>
      </w:tr>
      <w:tr w:rsidR="00C801B0" w:rsidRPr="00756D0D" w:rsidTr="00C801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CC560E">
              <w:rPr>
                <w:rFonts w:ascii="Times New Roman" w:eastAsia="Times New Roman" w:hAnsi="Times New Roman" w:cs="Times New Roman"/>
                <w:i/>
                <w:iCs/>
                <w:sz w:val="28"/>
                <w:szCs w:val="28"/>
                <w:lang w:eastAsia="lv-LV"/>
              </w:rPr>
              <w:t xml:space="preserve">Sadaļa tiks papildināta pēc </w:t>
            </w:r>
            <w:r w:rsidR="00765029" w:rsidRPr="00765029">
              <w:rPr>
                <w:rFonts w:ascii="Times New Roman" w:eastAsia="Times New Roman" w:hAnsi="Times New Roman" w:cs="Times New Roman"/>
                <w:i/>
                <w:iCs/>
                <w:sz w:val="28"/>
                <w:szCs w:val="28"/>
                <w:lang w:eastAsia="lv-LV"/>
              </w:rPr>
              <w:t xml:space="preserve">Korupcijas </w:t>
            </w:r>
            <w:r w:rsidR="00765029">
              <w:rPr>
                <w:rFonts w:ascii="Times New Roman" w:eastAsia="Times New Roman" w:hAnsi="Times New Roman" w:cs="Times New Roman"/>
                <w:i/>
                <w:iCs/>
                <w:sz w:val="28"/>
                <w:szCs w:val="28"/>
                <w:lang w:eastAsia="lv-LV"/>
              </w:rPr>
              <w:t xml:space="preserve">novēršanas un apkarošanas biroja </w:t>
            </w:r>
            <w:r w:rsidRPr="00CC560E">
              <w:rPr>
                <w:rFonts w:ascii="Times New Roman" w:eastAsia="Times New Roman" w:hAnsi="Times New Roman" w:cs="Times New Roman"/>
                <w:i/>
                <w:iCs/>
                <w:sz w:val="28"/>
                <w:szCs w:val="28"/>
                <w:lang w:eastAsia="lv-LV"/>
              </w:rPr>
              <w:t>Sabiedriski konsultatīvās padomes atzinuma saņemšanas</w:t>
            </w:r>
            <w:r>
              <w:rPr>
                <w:rFonts w:ascii="Times New Roman" w:eastAsia="Times New Roman" w:hAnsi="Times New Roman" w:cs="Times New Roman"/>
                <w:i/>
                <w:iCs/>
                <w:sz w:val="28"/>
                <w:szCs w:val="28"/>
                <w:lang w:eastAsia="lv-LV"/>
              </w:rPr>
              <w:t>.</w:t>
            </w:r>
          </w:p>
        </w:tc>
      </w:tr>
      <w:tr w:rsidR="00C801B0" w:rsidRPr="00756D0D" w:rsidTr="00C801B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rsidR="00C801B0" w:rsidRPr="00756D0D" w:rsidRDefault="00C801B0"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C801B0" w:rsidRPr="00756D0D" w:rsidRDefault="00C801B0" w:rsidP="00607A63">
            <w:pPr>
              <w:spacing w:after="0" w:line="240" w:lineRule="auto"/>
              <w:rPr>
                <w:rFonts w:ascii="Times New Roman" w:eastAsia="Times New Roman" w:hAnsi="Times New Roman" w:cs="Times New Roman"/>
                <w:iCs/>
                <w:sz w:val="28"/>
                <w:szCs w:val="28"/>
                <w:lang w:eastAsia="lv-LV"/>
              </w:rPr>
            </w:pPr>
            <w:r w:rsidRPr="00A23A59">
              <w:rPr>
                <w:rFonts w:ascii="Times New Roman" w:eastAsia="Times New Roman" w:hAnsi="Times New Roman" w:cs="Times New Roman"/>
                <w:iCs/>
                <w:sz w:val="28"/>
                <w:szCs w:val="28"/>
                <w:lang w:eastAsia="lv-LV"/>
              </w:rPr>
              <w:t>Nav.</w:t>
            </w:r>
          </w:p>
        </w:tc>
      </w:tr>
    </w:tbl>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756D0D" w:rsidRPr="00756D0D"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56D0D" w:rsidRDefault="00E5323B" w:rsidP="00AC2F25">
            <w:pPr>
              <w:spacing w:after="0" w:line="240" w:lineRule="auto"/>
              <w:jc w:val="center"/>
              <w:rPr>
                <w:rFonts w:ascii="Times New Roman" w:eastAsia="Times New Roman" w:hAnsi="Times New Roman" w:cs="Times New Roman"/>
                <w:b/>
                <w:bCs/>
                <w:iCs/>
                <w:sz w:val="28"/>
                <w:szCs w:val="28"/>
                <w:lang w:eastAsia="lv-LV"/>
              </w:rPr>
            </w:pPr>
            <w:r w:rsidRPr="00756D0D">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39545C" w:rsidP="00EC3977">
            <w:pPr>
              <w:spacing w:after="0" w:line="240" w:lineRule="auto"/>
              <w:jc w:val="both"/>
              <w:rPr>
                <w:rFonts w:ascii="Times New Roman" w:eastAsia="Times New Roman" w:hAnsi="Times New Roman" w:cs="Times New Roman"/>
                <w:iCs/>
                <w:sz w:val="28"/>
                <w:szCs w:val="28"/>
                <w:lang w:eastAsia="lv-LV"/>
              </w:rPr>
            </w:pPr>
            <w:r w:rsidRPr="0039545C">
              <w:rPr>
                <w:rFonts w:ascii="Times New Roman" w:eastAsia="Times New Roman" w:hAnsi="Times New Roman" w:cs="Times New Roman"/>
                <w:iCs/>
                <w:sz w:val="28"/>
                <w:szCs w:val="28"/>
                <w:lang w:eastAsia="lv-LV"/>
              </w:rPr>
              <w:t>Administratīvo pārkāpumu</w:t>
            </w:r>
            <w:r>
              <w:rPr>
                <w:rFonts w:ascii="Times New Roman" w:eastAsia="Times New Roman" w:hAnsi="Times New Roman" w:cs="Times New Roman"/>
                <w:iCs/>
                <w:sz w:val="28"/>
                <w:szCs w:val="28"/>
                <w:lang w:eastAsia="lv-LV"/>
              </w:rPr>
              <w:t xml:space="preserve"> procesu par šā likuma </w:t>
            </w:r>
            <w:r w:rsidR="00EC3977">
              <w:rPr>
                <w:rFonts w:ascii="Times New Roman" w:eastAsia="Times New Roman" w:hAnsi="Times New Roman" w:cs="Times New Roman"/>
                <w:iCs/>
                <w:sz w:val="28"/>
                <w:szCs w:val="28"/>
                <w:lang w:eastAsia="lv-LV"/>
              </w:rPr>
              <w:t>16</w:t>
            </w:r>
            <w:r>
              <w:rPr>
                <w:rFonts w:ascii="Times New Roman" w:eastAsia="Times New Roman" w:hAnsi="Times New Roman" w:cs="Times New Roman"/>
                <w:iCs/>
                <w:sz w:val="28"/>
                <w:szCs w:val="28"/>
                <w:lang w:eastAsia="lv-LV"/>
              </w:rPr>
              <w:t xml:space="preserve">. </w:t>
            </w:r>
            <w:r w:rsidR="007C07EA">
              <w:rPr>
                <w:rFonts w:ascii="Times New Roman" w:eastAsia="Times New Roman" w:hAnsi="Times New Roman" w:cs="Times New Roman"/>
                <w:iCs/>
                <w:sz w:val="28"/>
                <w:szCs w:val="28"/>
                <w:lang w:eastAsia="lv-LV"/>
              </w:rPr>
              <w:t xml:space="preserve">pantā </w:t>
            </w:r>
            <w:r w:rsidRPr="0039545C">
              <w:rPr>
                <w:rFonts w:ascii="Times New Roman" w:eastAsia="Times New Roman" w:hAnsi="Times New Roman" w:cs="Times New Roman"/>
                <w:iCs/>
                <w:sz w:val="28"/>
                <w:szCs w:val="28"/>
                <w:lang w:eastAsia="lv-LV"/>
              </w:rPr>
              <w:t xml:space="preserve">minētajiem pārkāpumiem </w:t>
            </w:r>
            <w:r>
              <w:rPr>
                <w:rFonts w:ascii="Times New Roman" w:eastAsia="Times New Roman" w:hAnsi="Times New Roman" w:cs="Times New Roman"/>
                <w:iCs/>
                <w:sz w:val="28"/>
                <w:szCs w:val="28"/>
                <w:lang w:eastAsia="lv-LV"/>
              </w:rPr>
              <w:t xml:space="preserve">veiks </w:t>
            </w:r>
            <w:r w:rsidR="00493A3C">
              <w:rPr>
                <w:rFonts w:ascii="Times New Roman" w:eastAsia="Times New Roman" w:hAnsi="Times New Roman" w:cs="Times New Roman"/>
                <w:iCs/>
                <w:sz w:val="28"/>
                <w:szCs w:val="28"/>
                <w:lang w:eastAsia="lv-LV"/>
              </w:rPr>
              <w:t>Korupcijas novēršanas un apkarošanas birojs</w:t>
            </w:r>
            <w:r w:rsidR="00EC0F31">
              <w:rPr>
                <w:rFonts w:ascii="Times New Roman" w:eastAsia="Times New Roman" w:hAnsi="Times New Roman" w:cs="Times New Roman"/>
                <w:iCs/>
                <w:sz w:val="28"/>
                <w:szCs w:val="28"/>
                <w:lang w:eastAsia="lv-LV"/>
              </w:rPr>
              <w:t>.</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Projekta izpildes ietekme uz pārvaldes funkcijām un institucionālo struktūru.</w:t>
            </w:r>
            <w:r w:rsidRPr="00756D0D">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39545C" w:rsidRDefault="0039545C" w:rsidP="00971B6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Likumprojekta izpilde neietekmēs pārvaldes funkcijas vai institucionālo struktūru.</w:t>
            </w:r>
          </w:p>
          <w:p w:rsidR="0039545C" w:rsidRDefault="0039545C" w:rsidP="00971B6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Saistībā ar likumprojekta izpildi nav nepieciešams veidot j</w:t>
            </w:r>
            <w:r w:rsidRPr="0039545C">
              <w:rPr>
                <w:rFonts w:ascii="Times New Roman" w:eastAsia="Times New Roman" w:hAnsi="Times New Roman" w:cs="Times New Roman"/>
                <w:iCs/>
                <w:sz w:val="28"/>
                <w:szCs w:val="28"/>
                <w:lang w:eastAsia="lv-LV"/>
              </w:rPr>
              <w:t>aun</w:t>
            </w:r>
            <w:r>
              <w:rPr>
                <w:rFonts w:ascii="Times New Roman" w:eastAsia="Times New Roman" w:hAnsi="Times New Roman" w:cs="Times New Roman"/>
                <w:iCs/>
                <w:sz w:val="28"/>
                <w:szCs w:val="28"/>
                <w:lang w:eastAsia="lv-LV"/>
              </w:rPr>
              <w:t>as</w:t>
            </w:r>
            <w:r w:rsidRPr="0039545C">
              <w:rPr>
                <w:rFonts w:ascii="Times New Roman" w:eastAsia="Times New Roman" w:hAnsi="Times New Roman" w:cs="Times New Roman"/>
                <w:iCs/>
                <w:sz w:val="28"/>
                <w:szCs w:val="28"/>
                <w:lang w:eastAsia="lv-LV"/>
              </w:rPr>
              <w:t xml:space="preserve"> institūcij</w:t>
            </w:r>
            <w:r>
              <w:rPr>
                <w:rFonts w:ascii="Times New Roman" w:eastAsia="Times New Roman" w:hAnsi="Times New Roman" w:cs="Times New Roman"/>
                <w:iCs/>
                <w:sz w:val="28"/>
                <w:szCs w:val="28"/>
                <w:lang w:eastAsia="lv-LV"/>
              </w:rPr>
              <w:t>as</w:t>
            </w:r>
            <w:r w:rsidRPr="0039545C">
              <w:rPr>
                <w:rFonts w:ascii="Times New Roman" w:eastAsia="Times New Roman" w:hAnsi="Times New Roman" w:cs="Times New Roman"/>
                <w:iCs/>
                <w:sz w:val="28"/>
                <w:szCs w:val="28"/>
                <w:lang w:eastAsia="lv-LV"/>
              </w:rPr>
              <w:t>, likvid</w:t>
            </w:r>
            <w:r>
              <w:rPr>
                <w:rFonts w:ascii="Times New Roman" w:eastAsia="Times New Roman" w:hAnsi="Times New Roman" w:cs="Times New Roman"/>
                <w:iCs/>
                <w:sz w:val="28"/>
                <w:szCs w:val="28"/>
                <w:lang w:eastAsia="lv-LV"/>
              </w:rPr>
              <w:t>ēt</w:t>
            </w:r>
            <w:r w:rsidRPr="0039545C">
              <w:rPr>
                <w:rFonts w:ascii="Times New Roman" w:eastAsia="Times New Roman" w:hAnsi="Times New Roman" w:cs="Times New Roman"/>
                <w:iCs/>
                <w:sz w:val="28"/>
                <w:szCs w:val="28"/>
                <w:lang w:eastAsia="lv-LV"/>
              </w:rPr>
              <w:t xml:space="preserve"> vai reorganiz</w:t>
            </w:r>
            <w:r>
              <w:rPr>
                <w:rFonts w:ascii="Times New Roman" w:eastAsia="Times New Roman" w:hAnsi="Times New Roman" w:cs="Times New Roman"/>
                <w:iCs/>
                <w:sz w:val="28"/>
                <w:szCs w:val="28"/>
                <w:lang w:eastAsia="lv-LV"/>
              </w:rPr>
              <w:t>ēt esošās.</w:t>
            </w:r>
          </w:p>
          <w:p w:rsidR="00E5323B" w:rsidRPr="00756D0D" w:rsidRDefault="0039545C" w:rsidP="00971B68">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Likumprojekta izpilde neietekmēs institūcijām pieejamos cilvēkresursus.</w:t>
            </w:r>
          </w:p>
        </w:tc>
      </w:tr>
      <w:tr w:rsidR="00756D0D" w:rsidRPr="00756D0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E5323B">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56D0D" w:rsidRDefault="00E5323B" w:rsidP="0039545C">
            <w:pPr>
              <w:spacing w:after="0" w:line="240" w:lineRule="auto"/>
              <w:rPr>
                <w:rFonts w:ascii="Times New Roman" w:eastAsia="Times New Roman" w:hAnsi="Times New Roman" w:cs="Times New Roman"/>
                <w:iCs/>
                <w:sz w:val="28"/>
                <w:szCs w:val="28"/>
                <w:lang w:eastAsia="lv-LV"/>
              </w:rPr>
            </w:pPr>
            <w:r w:rsidRPr="00756D0D">
              <w:rPr>
                <w:rFonts w:ascii="Times New Roman" w:eastAsia="Times New Roman" w:hAnsi="Times New Roman" w:cs="Times New Roman"/>
                <w:iCs/>
                <w:sz w:val="28"/>
                <w:szCs w:val="28"/>
                <w:lang w:eastAsia="lv-LV"/>
              </w:rPr>
              <w:t>Nav</w:t>
            </w:r>
            <w:r w:rsidR="00EC0F31">
              <w:rPr>
                <w:rFonts w:ascii="Times New Roman" w:eastAsia="Times New Roman" w:hAnsi="Times New Roman" w:cs="Times New Roman"/>
                <w:iCs/>
                <w:sz w:val="28"/>
                <w:szCs w:val="28"/>
                <w:lang w:eastAsia="lv-LV"/>
              </w:rPr>
              <w:t>.</w:t>
            </w:r>
          </w:p>
        </w:tc>
      </w:tr>
    </w:tbl>
    <w:p w:rsidR="00E5323B" w:rsidRDefault="00E5323B" w:rsidP="00894C55">
      <w:pPr>
        <w:spacing w:after="0" w:line="240" w:lineRule="auto"/>
        <w:rPr>
          <w:rFonts w:ascii="Times New Roman" w:hAnsi="Times New Roman" w:cs="Times New Roman"/>
          <w:sz w:val="28"/>
          <w:szCs w:val="28"/>
        </w:rPr>
      </w:pPr>
    </w:p>
    <w:p w:rsidR="00971B68" w:rsidRPr="00756D0D" w:rsidRDefault="00971B68" w:rsidP="00894C55">
      <w:pPr>
        <w:spacing w:after="0" w:line="240" w:lineRule="auto"/>
        <w:rPr>
          <w:rFonts w:ascii="Times New Roman" w:hAnsi="Times New Roman" w:cs="Times New Roman"/>
          <w:sz w:val="28"/>
          <w:szCs w:val="28"/>
        </w:rPr>
      </w:pPr>
    </w:p>
    <w:p w:rsidR="00894C55" w:rsidRDefault="0039545C"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Iesniedzējs: Ministru prezidents</w:t>
      </w:r>
      <w:r>
        <w:rPr>
          <w:rFonts w:ascii="Times New Roman" w:hAnsi="Times New Roman" w:cs="Times New Roman"/>
          <w:sz w:val="28"/>
          <w:szCs w:val="28"/>
        </w:rPr>
        <w:tab/>
      </w:r>
      <w:r w:rsidR="00A448B8">
        <w:rPr>
          <w:rFonts w:ascii="Times New Roman" w:hAnsi="Times New Roman" w:cs="Times New Roman"/>
          <w:sz w:val="28"/>
          <w:szCs w:val="28"/>
        </w:rPr>
        <w:t>Arturs Krišjānis Kariņš</w:t>
      </w:r>
    </w:p>
    <w:p w:rsidR="0039545C" w:rsidRDefault="0039545C" w:rsidP="00894C55">
      <w:pPr>
        <w:tabs>
          <w:tab w:val="left" w:pos="6237"/>
        </w:tabs>
        <w:spacing w:after="0" w:line="240" w:lineRule="auto"/>
        <w:ind w:firstLine="720"/>
        <w:rPr>
          <w:rFonts w:ascii="Times New Roman" w:hAnsi="Times New Roman" w:cs="Times New Roman"/>
          <w:sz w:val="28"/>
          <w:szCs w:val="28"/>
        </w:rPr>
      </w:pPr>
    </w:p>
    <w:p w:rsidR="00971B68" w:rsidRDefault="0039545C"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Vizē: Korupcijas novēršanas un </w:t>
      </w:r>
    </w:p>
    <w:p w:rsidR="0039545C" w:rsidRPr="00756D0D" w:rsidRDefault="0039545C"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apkarošanas biroja priekšnieks</w:t>
      </w:r>
      <w:r>
        <w:rPr>
          <w:rFonts w:ascii="Times New Roman" w:hAnsi="Times New Roman" w:cs="Times New Roman"/>
          <w:sz w:val="28"/>
          <w:szCs w:val="28"/>
        </w:rPr>
        <w:tab/>
      </w:r>
      <w:r>
        <w:rPr>
          <w:rFonts w:ascii="Times New Roman" w:hAnsi="Times New Roman" w:cs="Times New Roman"/>
          <w:sz w:val="28"/>
          <w:szCs w:val="28"/>
        </w:rPr>
        <w:tab/>
        <w:t>Jēkabs Straume</w:t>
      </w:r>
    </w:p>
    <w:p w:rsidR="00894C55" w:rsidRPr="00756D0D" w:rsidRDefault="00894C55" w:rsidP="00894C55">
      <w:pPr>
        <w:spacing w:after="0" w:line="240" w:lineRule="auto"/>
        <w:ind w:firstLine="720"/>
        <w:rPr>
          <w:rFonts w:ascii="Times New Roman" w:hAnsi="Times New Roman" w:cs="Times New Roman"/>
          <w:sz w:val="28"/>
          <w:szCs w:val="28"/>
        </w:rPr>
      </w:pPr>
    </w:p>
    <w:p w:rsidR="00894C55" w:rsidRPr="00756D0D" w:rsidRDefault="00894C55" w:rsidP="00894C55">
      <w:pPr>
        <w:spacing w:after="0" w:line="240" w:lineRule="auto"/>
        <w:ind w:firstLine="720"/>
        <w:rPr>
          <w:rFonts w:ascii="Times New Roman" w:hAnsi="Times New Roman" w:cs="Times New Roman"/>
          <w:sz w:val="28"/>
          <w:szCs w:val="28"/>
        </w:rPr>
      </w:pPr>
    </w:p>
    <w:p w:rsidR="00894C55" w:rsidRPr="00756D0D" w:rsidRDefault="00894C55" w:rsidP="00894C55">
      <w:pPr>
        <w:tabs>
          <w:tab w:val="left" w:pos="6237"/>
        </w:tabs>
        <w:spacing w:after="0" w:line="240" w:lineRule="auto"/>
        <w:ind w:firstLine="720"/>
        <w:rPr>
          <w:rFonts w:ascii="Times New Roman" w:hAnsi="Times New Roman" w:cs="Times New Roman"/>
          <w:sz w:val="28"/>
          <w:szCs w:val="28"/>
        </w:rPr>
      </w:pPr>
    </w:p>
    <w:p w:rsidR="00894C55" w:rsidRPr="00756D0D" w:rsidRDefault="00756D0D" w:rsidP="00894C55">
      <w:pPr>
        <w:tabs>
          <w:tab w:val="left" w:pos="6237"/>
        </w:tabs>
        <w:spacing w:after="0" w:line="240" w:lineRule="auto"/>
        <w:rPr>
          <w:rFonts w:ascii="Times New Roman" w:hAnsi="Times New Roman" w:cs="Times New Roman"/>
          <w:sz w:val="24"/>
          <w:szCs w:val="24"/>
        </w:rPr>
      </w:pPr>
      <w:r w:rsidRPr="00756D0D">
        <w:rPr>
          <w:rFonts w:ascii="Times New Roman" w:hAnsi="Times New Roman" w:cs="Times New Roman"/>
          <w:sz w:val="24"/>
          <w:szCs w:val="24"/>
        </w:rPr>
        <w:t>Stepiņa</w:t>
      </w:r>
      <w:r w:rsidR="00D133F8" w:rsidRPr="00756D0D">
        <w:rPr>
          <w:rFonts w:ascii="Times New Roman" w:hAnsi="Times New Roman" w:cs="Times New Roman"/>
          <w:sz w:val="24"/>
          <w:szCs w:val="24"/>
        </w:rPr>
        <w:t xml:space="preserve"> 67</w:t>
      </w:r>
      <w:r>
        <w:rPr>
          <w:rFonts w:ascii="Times New Roman" w:hAnsi="Times New Roman" w:cs="Times New Roman"/>
          <w:sz w:val="24"/>
          <w:szCs w:val="24"/>
        </w:rPr>
        <w:t>797257</w:t>
      </w:r>
    </w:p>
    <w:p w:rsidR="00894C55" w:rsidRPr="00756D0D" w:rsidRDefault="00EC6BD7" w:rsidP="00894C55">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56D0D">
        <w:rPr>
          <w:rFonts w:ascii="Times New Roman" w:hAnsi="Times New Roman" w:cs="Times New Roman"/>
          <w:sz w:val="24"/>
          <w:szCs w:val="24"/>
        </w:rPr>
        <w:t>iana.stepina</w:t>
      </w:r>
      <w:r w:rsidR="00894C55" w:rsidRPr="00756D0D">
        <w:rPr>
          <w:rFonts w:ascii="Times New Roman" w:hAnsi="Times New Roman" w:cs="Times New Roman"/>
          <w:sz w:val="24"/>
          <w:szCs w:val="24"/>
        </w:rPr>
        <w:t>@</w:t>
      </w:r>
      <w:r w:rsidR="00756D0D">
        <w:rPr>
          <w:rFonts w:ascii="Times New Roman" w:hAnsi="Times New Roman" w:cs="Times New Roman"/>
          <w:sz w:val="24"/>
          <w:szCs w:val="24"/>
        </w:rPr>
        <w:t>knab</w:t>
      </w:r>
      <w:r w:rsidR="00894C55" w:rsidRPr="00756D0D">
        <w:rPr>
          <w:rFonts w:ascii="Times New Roman" w:hAnsi="Times New Roman" w:cs="Times New Roman"/>
          <w:sz w:val="24"/>
          <w:szCs w:val="24"/>
        </w:rPr>
        <w:t>.gov.lv</w:t>
      </w:r>
      <w:bookmarkStart w:id="0" w:name="_GoBack"/>
      <w:bookmarkEnd w:id="0"/>
    </w:p>
    <w:sectPr w:rsidR="00894C55" w:rsidRPr="00756D0D"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25" w:rsidRDefault="008C6D25" w:rsidP="00894C55">
      <w:pPr>
        <w:spacing w:after="0" w:line="240" w:lineRule="auto"/>
      </w:pPr>
      <w:r>
        <w:separator/>
      </w:r>
    </w:p>
  </w:endnote>
  <w:endnote w:type="continuationSeparator" w:id="0">
    <w:p w:rsidR="008C6D25" w:rsidRDefault="008C6D2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03" w:rsidRPr="007F50A6" w:rsidRDefault="00F53E03" w:rsidP="007F50A6">
    <w:pPr>
      <w:pStyle w:val="Footer"/>
      <w:rPr>
        <w:rFonts w:ascii="Times New Roman" w:hAnsi="Times New Roman" w:cs="Times New Roman"/>
      </w:rPr>
    </w:pPr>
    <w:r w:rsidRPr="007F50A6">
      <w:rPr>
        <w:rFonts w:ascii="Times New Roman" w:hAnsi="Times New Roman" w:cs="Times New Roman"/>
      </w:rPr>
      <w:fldChar w:fldCharType="begin"/>
    </w:r>
    <w:r w:rsidRPr="007F50A6">
      <w:rPr>
        <w:rFonts w:ascii="Times New Roman" w:hAnsi="Times New Roman" w:cs="Times New Roman"/>
      </w:rPr>
      <w:instrText xml:space="preserve"> FILENAME   \* MERGEFORMAT </w:instrText>
    </w:r>
    <w:r w:rsidRPr="007F50A6">
      <w:rPr>
        <w:rFonts w:ascii="Times New Roman" w:hAnsi="Times New Roman" w:cs="Times New Roman"/>
      </w:rPr>
      <w:fldChar w:fldCharType="separate"/>
    </w:r>
    <w:r w:rsidR="002F3D76">
      <w:rPr>
        <w:rFonts w:ascii="Times New Roman" w:hAnsi="Times New Roman" w:cs="Times New Roman"/>
        <w:noProof/>
      </w:rPr>
      <w:t>KNABanot_051219_POFL.docx</w:t>
    </w:r>
    <w:r w:rsidRPr="007F50A6">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03" w:rsidRPr="00CD47E4" w:rsidRDefault="00F53E03" w:rsidP="00CD47E4">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2F3D76">
      <w:rPr>
        <w:rFonts w:ascii="Times New Roman" w:hAnsi="Times New Roman" w:cs="Times New Roman"/>
        <w:noProof/>
        <w:sz w:val="20"/>
        <w:szCs w:val="20"/>
      </w:rPr>
      <w:t>KNABanot_051219_POFL.docx</w:t>
    </w:r>
    <w:r>
      <w:rPr>
        <w:rFonts w:ascii="Times New Roman" w:hAnsi="Times New Roman" w:cs="Times New Roman"/>
        <w:sz w:val="20"/>
        <w:szCs w:val="20"/>
      </w:rPr>
      <w:fldChar w:fldCharType="end"/>
    </w:r>
    <w:r w:rsidRPr="00CD47E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25" w:rsidRDefault="008C6D25" w:rsidP="00894C55">
      <w:pPr>
        <w:spacing w:after="0" w:line="240" w:lineRule="auto"/>
      </w:pPr>
      <w:r>
        <w:separator/>
      </w:r>
    </w:p>
  </w:footnote>
  <w:footnote w:type="continuationSeparator" w:id="0">
    <w:p w:rsidR="008C6D25" w:rsidRDefault="008C6D25"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F53E03" w:rsidRPr="00C25B49" w:rsidRDefault="00F53E0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10D9B">
          <w:rPr>
            <w:rFonts w:ascii="Times New Roman" w:hAnsi="Times New Roman" w:cs="Times New Roman"/>
            <w:noProof/>
            <w:sz w:val="24"/>
            <w:szCs w:val="20"/>
          </w:rPr>
          <w:t>12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B95"/>
    <w:multiLevelType w:val="hybridMultilevel"/>
    <w:tmpl w:val="42786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F8A194B"/>
    <w:multiLevelType w:val="hybridMultilevel"/>
    <w:tmpl w:val="9B6E6FAE"/>
    <w:lvl w:ilvl="0" w:tplc="CFCEA4E6">
      <w:start w:val="1"/>
      <w:numFmt w:val="decimal"/>
      <w:lvlText w:val="%1."/>
      <w:lvlJc w:val="left"/>
      <w:pPr>
        <w:ind w:left="991" w:hanging="360"/>
      </w:pPr>
      <w:rPr>
        <w:rFonts w:hint="default"/>
        <w:b/>
      </w:rPr>
    </w:lvl>
    <w:lvl w:ilvl="1" w:tplc="04260019" w:tentative="1">
      <w:start w:val="1"/>
      <w:numFmt w:val="lowerLetter"/>
      <w:lvlText w:val="%2."/>
      <w:lvlJc w:val="left"/>
      <w:pPr>
        <w:ind w:left="1711" w:hanging="360"/>
      </w:pPr>
    </w:lvl>
    <w:lvl w:ilvl="2" w:tplc="0426001B" w:tentative="1">
      <w:start w:val="1"/>
      <w:numFmt w:val="lowerRoman"/>
      <w:lvlText w:val="%3."/>
      <w:lvlJc w:val="right"/>
      <w:pPr>
        <w:ind w:left="2431" w:hanging="180"/>
      </w:pPr>
    </w:lvl>
    <w:lvl w:ilvl="3" w:tplc="0426000F" w:tentative="1">
      <w:start w:val="1"/>
      <w:numFmt w:val="decimal"/>
      <w:lvlText w:val="%4."/>
      <w:lvlJc w:val="left"/>
      <w:pPr>
        <w:ind w:left="3151" w:hanging="360"/>
      </w:pPr>
    </w:lvl>
    <w:lvl w:ilvl="4" w:tplc="04260019" w:tentative="1">
      <w:start w:val="1"/>
      <w:numFmt w:val="lowerLetter"/>
      <w:lvlText w:val="%5."/>
      <w:lvlJc w:val="left"/>
      <w:pPr>
        <w:ind w:left="3871" w:hanging="360"/>
      </w:pPr>
    </w:lvl>
    <w:lvl w:ilvl="5" w:tplc="0426001B" w:tentative="1">
      <w:start w:val="1"/>
      <w:numFmt w:val="lowerRoman"/>
      <w:lvlText w:val="%6."/>
      <w:lvlJc w:val="right"/>
      <w:pPr>
        <w:ind w:left="4591" w:hanging="180"/>
      </w:pPr>
    </w:lvl>
    <w:lvl w:ilvl="6" w:tplc="0426000F" w:tentative="1">
      <w:start w:val="1"/>
      <w:numFmt w:val="decimal"/>
      <w:lvlText w:val="%7."/>
      <w:lvlJc w:val="left"/>
      <w:pPr>
        <w:ind w:left="5311" w:hanging="360"/>
      </w:pPr>
    </w:lvl>
    <w:lvl w:ilvl="7" w:tplc="04260019" w:tentative="1">
      <w:start w:val="1"/>
      <w:numFmt w:val="lowerLetter"/>
      <w:lvlText w:val="%8."/>
      <w:lvlJc w:val="left"/>
      <w:pPr>
        <w:ind w:left="6031" w:hanging="360"/>
      </w:pPr>
    </w:lvl>
    <w:lvl w:ilvl="8" w:tplc="0426001B" w:tentative="1">
      <w:start w:val="1"/>
      <w:numFmt w:val="lowerRoman"/>
      <w:lvlText w:val="%9."/>
      <w:lvlJc w:val="right"/>
      <w:pPr>
        <w:ind w:left="6751" w:hanging="180"/>
      </w:pPr>
    </w:lvl>
  </w:abstractNum>
  <w:abstractNum w:abstractNumId="2">
    <w:nsid w:val="2CB42AAF"/>
    <w:multiLevelType w:val="hybridMultilevel"/>
    <w:tmpl w:val="DAACB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8495F36"/>
    <w:multiLevelType w:val="hybridMultilevel"/>
    <w:tmpl w:val="8BA238E0"/>
    <w:lvl w:ilvl="0" w:tplc="648A58F0">
      <w:start w:val="1"/>
      <w:numFmt w:val="decimal"/>
      <w:lvlText w:val="%1."/>
      <w:lvlJc w:val="left"/>
      <w:pPr>
        <w:ind w:left="991" w:hanging="360"/>
      </w:pPr>
      <w:rPr>
        <w:rFonts w:hint="default"/>
      </w:rPr>
    </w:lvl>
    <w:lvl w:ilvl="1" w:tplc="04260019" w:tentative="1">
      <w:start w:val="1"/>
      <w:numFmt w:val="lowerLetter"/>
      <w:lvlText w:val="%2."/>
      <w:lvlJc w:val="left"/>
      <w:pPr>
        <w:ind w:left="1711" w:hanging="360"/>
      </w:pPr>
    </w:lvl>
    <w:lvl w:ilvl="2" w:tplc="0426001B" w:tentative="1">
      <w:start w:val="1"/>
      <w:numFmt w:val="lowerRoman"/>
      <w:lvlText w:val="%3."/>
      <w:lvlJc w:val="right"/>
      <w:pPr>
        <w:ind w:left="2431" w:hanging="180"/>
      </w:pPr>
    </w:lvl>
    <w:lvl w:ilvl="3" w:tplc="0426000F" w:tentative="1">
      <w:start w:val="1"/>
      <w:numFmt w:val="decimal"/>
      <w:lvlText w:val="%4."/>
      <w:lvlJc w:val="left"/>
      <w:pPr>
        <w:ind w:left="3151" w:hanging="360"/>
      </w:pPr>
    </w:lvl>
    <w:lvl w:ilvl="4" w:tplc="04260019" w:tentative="1">
      <w:start w:val="1"/>
      <w:numFmt w:val="lowerLetter"/>
      <w:lvlText w:val="%5."/>
      <w:lvlJc w:val="left"/>
      <w:pPr>
        <w:ind w:left="3871" w:hanging="360"/>
      </w:pPr>
    </w:lvl>
    <w:lvl w:ilvl="5" w:tplc="0426001B" w:tentative="1">
      <w:start w:val="1"/>
      <w:numFmt w:val="lowerRoman"/>
      <w:lvlText w:val="%6."/>
      <w:lvlJc w:val="right"/>
      <w:pPr>
        <w:ind w:left="4591" w:hanging="180"/>
      </w:pPr>
    </w:lvl>
    <w:lvl w:ilvl="6" w:tplc="0426000F" w:tentative="1">
      <w:start w:val="1"/>
      <w:numFmt w:val="decimal"/>
      <w:lvlText w:val="%7."/>
      <w:lvlJc w:val="left"/>
      <w:pPr>
        <w:ind w:left="5311" w:hanging="360"/>
      </w:pPr>
    </w:lvl>
    <w:lvl w:ilvl="7" w:tplc="04260019" w:tentative="1">
      <w:start w:val="1"/>
      <w:numFmt w:val="lowerLetter"/>
      <w:lvlText w:val="%8."/>
      <w:lvlJc w:val="left"/>
      <w:pPr>
        <w:ind w:left="6031" w:hanging="360"/>
      </w:pPr>
    </w:lvl>
    <w:lvl w:ilvl="8" w:tplc="0426001B" w:tentative="1">
      <w:start w:val="1"/>
      <w:numFmt w:val="lowerRoman"/>
      <w:lvlText w:val="%9."/>
      <w:lvlJc w:val="right"/>
      <w:pPr>
        <w:ind w:left="675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073"/>
    <w:rsid w:val="00005F3D"/>
    <w:rsid w:val="00007063"/>
    <w:rsid w:val="00011211"/>
    <w:rsid w:val="00011485"/>
    <w:rsid w:val="000132E1"/>
    <w:rsid w:val="00015819"/>
    <w:rsid w:val="00017590"/>
    <w:rsid w:val="000266CF"/>
    <w:rsid w:val="000356DA"/>
    <w:rsid w:val="000553FF"/>
    <w:rsid w:val="00056AC3"/>
    <w:rsid w:val="0006290C"/>
    <w:rsid w:val="00065B9D"/>
    <w:rsid w:val="00071587"/>
    <w:rsid w:val="00077CB5"/>
    <w:rsid w:val="00083A3C"/>
    <w:rsid w:val="000870E0"/>
    <w:rsid w:val="00093B78"/>
    <w:rsid w:val="000947A0"/>
    <w:rsid w:val="00097552"/>
    <w:rsid w:val="000A0F70"/>
    <w:rsid w:val="000A17B2"/>
    <w:rsid w:val="000A232C"/>
    <w:rsid w:val="000A44D5"/>
    <w:rsid w:val="000A505F"/>
    <w:rsid w:val="000A5973"/>
    <w:rsid w:val="000B5187"/>
    <w:rsid w:val="000C3901"/>
    <w:rsid w:val="000C6AB9"/>
    <w:rsid w:val="000C7300"/>
    <w:rsid w:val="000D1BC4"/>
    <w:rsid w:val="000D1F82"/>
    <w:rsid w:val="000E3E84"/>
    <w:rsid w:val="000F0480"/>
    <w:rsid w:val="000F21D4"/>
    <w:rsid w:val="000F23DE"/>
    <w:rsid w:val="000F2B53"/>
    <w:rsid w:val="000F6F2F"/>
    <w:rsid w:val="00106487"/>
    <w:rsid w:val="0010707F"/>
    <w:rsid w:val="00113480"/>
    <w:rsid w:val="001154EF"/>
    <w:rsid w:val="00115D83"/>
    <w:rsid w:val="00116F04"/>
    <w:rsid w:val="00120324"/>
    <w:rsid w:val="00124D8F"/>
    <w:rsid w:val="001277B2"/>
    <w:rsid w:val="00130393"/>
    <w:rsid w:val="00131A6C"/>
    <w:rsid w:val="0013271D"/>
    <w:rsid w:val="001356E2"/>
    <w:rsid w:val="00136D58"/>
    <w:rsid w:val="00137F76"/>
    <w:rsid w:val="00150405"/>
    <w:rsid w:val="001529B2"/>
    <w:rsid w:val="0015657C"/>
    <w:rsid w:val="00157EB4"/>
    <w:rsid w:val="00162D5F"/>
    <w:rsid w:val="00164BD7"/>
    <w:rsid w:val="0016713B"/>
    <w:rsid w:val="00172F20"/>
    <w:rsid w:val="001817D7"/>
    <w:rsid w:val="00182BF8"/>
    <w:rsid w:val="001835D6"/>
    <w:rsid w:val="00185996"/>
    <w:rsid w:val="00185F2D"/>
    <w:rsid w:val="00186DB2"/>
    <w:rsid w:val="00187B0A"/>
    <w:rsid w:val="00196820"/>
    <w:rsid w:val="00196B14"/>
    <w:rsid w:val="00197ABC"/>
    <w:rsid w:val="001A146F"/>
    <w:rsid w:val="001A2857"/>
    <w:rsid w:val="001A6695"/>
    <w:rsid w:val="001B2559"/>
    <w:rsid w:val="001B37DE"/>
    <w:rsid w:val="001B7476"/>
    <w:rsid w:val="001C169A"/>
    <w:rsid w:val="001C4A2C"/>
    <w:rsid w:val="001C7A66"/>
    <w:rsid w:val="001E27F5"/>
    <w:rsid w:val="001E2D6D"/>
    <w:rsid w:val="001F1C5D"/>
    <w:rsid w:val="001F1CB0"/>
    <w:rsid w:val="001F4971"/>
    <w:rsid w:val="001F5B5F"/>
    <w:rsid w:val="001F6313"/>
    <w:rsid w:val="001F66DB"/>
    <w:rsid w:val="002039EE"/>
    <w:rsid w:val="00207EFD"/>
    <w:rsid w:val="002106DF"/>
    <w:rsid w:val="002240AD"/>
    <w:rsid w:val="002254AE"/>
    <w:rsid w:val="00236228"/>
    <w:rsid w:val="00243426"/>
    <w:rsid w:val="00245B3E"/>
    <w:rsid w:val="0024661A"/>
    <w:rsid w:val="00251C43"/>
    <w:rsid w:val="0025467A"/>
    <w:rsid w:val="00263C21"/>
    <w:rsid w:val="00265721"/>
    <w:rsid w:val="0026761C"/>
    <w:rsid w:val="0027013B"/>
    <w:rsid w:val="00271073"/>
    <w:rsid w:val="00284348"/>
    <w:rsid w:val="0028496C"/>
    <w:rsid w:val="00285B85"/>
    <w:rsid w:val="00285E9E"/>
    <w:rsid w:val="0028701E"/>
    <w:rsid w:val="00287606"/>
    <w:rsid w:val="00295585"/>
    <w:rsid w:val="00297232"/>
    <w:rsid w:val="00297771"/>
    <w:rsid w:val="00297791"/>
    <w:rsid w:val="002A0D15"/>
    <w:rsid w:val="002A64D4"/>
    <w:rsid w:val="002B06D9"/>
    <w:rsid w:val="002B189A"/>
    <w:rsid w:val="002B6482"/>
    <w:rsid w:val="002C266C"/>
    <w:rsid w:val="002D0281"/>
    <w:rsid w:val="002D6D71"/>
    <w:rsid w:val="002E1C05"/>
    <w:rsid w:val="002E75D8"/>
    <w:rsid w:val="002F3D76"/>
    <w:rsid w:val="002F4E26"/>
    <w:rsid w:val="00303B88"/>
    <w:rsid w:val="00314439"/>
    <w:rsid w:val="00316EE2"/>
    <w:rsid w:val="00326780"/>
    <w:rsid w:val="003332A6"/>
    <w:rsid w:val="0033675E"/>
    <w:rsid w:val="00344485"/>
    <w:rsid w:val="003458B5"/>
    <w:rsid w:val="00353244"/>
    <w:rsid w:val="0037070F"/>
    <w:rsid w:val="003726A4"/>
    <w:rsid w:val="003726DB"/>
    <w:rsid w:val="00372A44"/>
    <w:rsid w:val="00375C32"/>
    <w:rsid w:val="0037693A"/>
    <w:rsid w:val="00376B49"/>
    <w:rsid w:val="003772E6"/>
    <w:rsid w:val="00383244"/>
    <w:rsid w:val="00384323"/>
    <w:rsid w:val="003847CD"/>
    <w:rsid w:val="00387C9C"/>
    <w:rsid w:val="003902C5"/>
    <w:rsid w:val="00390525"/>
    <w:rsid w:val="0039069A"/>
    <w:rsid w:val="00393EC8"/>
    <w:rsid w:val="003948F8"/>
    <w:rsid w:val="0039545C"/>
    <w:rsid w:val="00395A6C"/>
    <w:rsid w:val="003A1518"/>
    <w:rsid w:val="003A7C2B"/>
    <w:rsid w:val="003B0BF9"/>
    <w:rsid w:val="003B5749"/>
    <w:rsid w:val="003B6471"/>
    <w:rsid w:val="003C2978"/>
    <w:rsid w:val="003C4505"/>
    <w:rsid w:val="003D125B"/>
    <w:rsid w:val="003D342F"/>
    <w:rsid w:val="003D75AD"/>
    <w:rsid w:val="003E0791"/>
    <w:rsid w:val="003E0EE9"/>
    <w:rsid w:val="003E17F7"/>
    <w:rsid w:val="003E5CC5"/>
    <w:rsid w:val="003E7471"/>
    <w:rsid w:val="003F28AC"/>
    <w:rsid w:val="003F3946"/>
    <w:rsid w:val="003F6FA1"/>
    <w:rsid w:val="004058F7"/>
    <w:rsid w:val="0041000B"/>
    <w:rsid w:val="00410D9B"/>
    <w:rsid w:val="004117CE"/>
    <w:rsid w:val="00411A34"/>
    <w:rsid w:val="00413594"/>
    <w:rsid w:val="00420831"/>
    <w:rsid w:val="00421040"/>
    <w:rsid w:val="00423952"/>
    <w:rsid w:val="00424EFF"/>
    <w:rsid w:val="0043098C"/>
    <w:rsid w:val="004329A1"/>
    <w:rsid w:val="00435A6A"/>
    <w:rsid w:val="0043696E"/>
    <w:rsid w:val="00436A5D"/>
    <w:rsid w:val="00444D84"/>
    <w:rsid w:val="004454FE"/>
    <w:rsid w:val="00450773"/>
    <w:rsid w:val="00455396"/>
    <w:rsid w:val="00455F57"/>
    <w:rsid w:val="00456E40"/>
    <w:rsid w:val="004601D2"/>
    <w:rsid w:val="004603A9"/>
    <w:rsid w:val="00461EB9"/>
    <w:rsid w:val="00464A62"/>
    <w:rsid w:val="00470D89"/>
    <w:rsid w:val="00470DBF"/>
    <w:rsid w:val="00471F27"/>
    <w:rsid w:val="00476719"/>
    <w:rsid w:val="00481108"/>
    <w:rsid w:val="0048234B"/>
    <w:rsid w:val="00484674"/>
    <w:rsid w:val="00491FEA"/>
    <w:rsid w:val="00493A3C"/>
    <w:rsid w:val="00494815"/>
    <w:rsid w:val="00497F0A"/>
    <w:rsid w:val="004A0728"/>
    <w:rsid w:val="004A0C31"/>
    <w:rsid w:val="004A1AFB"/>
    <w:rsid w:val="004A2ADF"/>
    <w:rsid w:val="004A5E88"/>
    <w:rsid w:val="004A60A8"/>
    <w:rsid w:val="004A7C50"/>
    <w:rsid w:val="004B6091"/>
    <w:rsid w:val="004D0508"/>
    <w:rsid w:val="004D099C"/>
    <w:rsid w:val="004D1488"/>
    <w:rsid w:val="004E4D00"/>
    <w:rsid w:val="004F0DF3"/>
    <w:rsid w:val="004F2B73"/>
    <w:rsid w:val="004F4148"/>
    <w:rsid w:val="004F4E42"/>
    <w:rsid w:val="004F5DB5"/>
    <w:rsid w:val="0050178F"/>
    <w:rsid w:val="00510708"/>
    <w:rsid w:val="00512537"/>
    <w:rsid w:val="00516939"/>
    <w:rsid w:val="00520E49"/>
    <w:rsid w:val="0052216D"/>
    <w:rsid w:val="00525999"/>
    <w:rsid w:val="00527741"/>
    <w:rsid w:val="00532BAC"/>
    <w:rsid w:val="0053542B"/>
    <w:rsid w:val="0053679C"/>
    <w:rsid w:val="0054084C"/>
    <w:rsid w:val="005410DE"/>
    <w:rsid w:val="005415D7"/>
    <w:rsid w:val="00544F19"/>
    <w:rsid w:val="0054695C"/>
    <w:rsid w:val="00553A10"/>
    <w:rsid w:val="00555C95"/>
    <w:rsid w:val="0056562F"/>
    <w:rsid w:val="0056573E"/>
    <w:rsid w:val="0058214C"/>
    <w:rsid w:val="00583D09"/>
    <w:rsid w:val="005858ED"/>
    <w:rsid w:val="005A169D"/>
    <w:rsid w:val="005A5F83"/>
    <w:rsid w:val="005B00F2"/>
    <w:rsid w:val="005B0A57"/>
    <w:rsid w:val="005B473F"/>
    <w:rsid w:val="005C0F97"/>
    <w:rsid w:val="005C273F"/>
    <w:rsid w:val="005C3DC5"/>
    <w:rsid w:val="005C423A"/>
    <w:rsid w:val="005C667E"/>
    <w:rsid w:val="005C6F1B"/>
    <w:rsid w:val="005C790B"/>
    <w:rsid w:val="005D15BE"/>
    <w:rsid w:val="005D1C35"/>
    <w:rsid w:val="005D4166"/>
    <w:rsid w:val="005E2EEA"/>
    <w:rsid w:val="005E380F"/>
    <w:rsid w:val="005E51CD"/>
    <w:rsid w:val="005E55ED"/>
    <w:rsid w:val="005F1911"/>
    <w:rsid w:val="005F6487"/>
    <w:rsid w:val="005F7427"/>
    <w:rsid w:val="0060032E"/>
    <w:rsid w:val="006012C6"/>
    <w:rsid w:val="00601B1F"/>
    <w:rsid w:val="00604E72"/>
    <w:rsid w:val="00606133"/>
    <w:rsid w:val="00607A63"/>
    <w:rsid w:val="00614F1A"/>
    <w:rsid w:val="0062204F"/>
    <w:rsid w:val="0063502E"/>
    <w:rsid w:val="0063554B"/>
    <w:rsid w:val="00641181"/>
    <w:rsid w:val="00642537"/>
    <w:rsid w:val="00643656"/>
    <w:rsid w:val="00644274"/>
    <w:rsid w:val="00650081"/>
    <w:rsid w:val="00650F58"/>
    <w:rsid w:val="00654BDF"/>
    <w:rsid w:val="00655E2A"/>
    <w:rsid w:val="00655F2C"/>
    <w:rsid w:val="0066092A"/>
    <w:rsid w:val="0066150A"/>
    <w:rsid w:val="00665C55"/>
    <w:rsid w:val="0067251A"/>
    <w:rsid w:val="006742A8"/>
    <w:rsid w:val="006853F6"/>
    <w:rsid w:val="00690012"/>
    <w:rsid w:val="00692A88"/>
    <w:rsid w:val="00692E55"/>
    <w:rsid w:val="006A01CE"/>
    <w:rsid w:val="006A45EA"/>
    <w:rsid w:val="006A4A77"/>
    <w:rsid w:val="006A59CB"/>
    <w:rsid w:val="006A6589"/>
    <w:rsid w:val="006B120C"/>
    <w:rsid w:val="006B3563"/>
    <w:rsid w:val="006B3A63"/>
    <w:rsid w:val="006B58D7"/>
    <w:rsid w:val="006B5ABB"/>
    <w:rsid w:val="006C069D"/>
    <w:rsid w:val="006C3C70"/>
    <w:rsid w:val="006C4166"/>
    <w:rsid w:val="006D4BA1"/>
    <w:rsid w:val="006D69BB"/>
    <w:rsid w:val="006E1081"/>
    <w:rsid w:val="006E502A"/>
    <w:rsid w:val="006E5896"/>
    <w:rsid w:val="006F0FFD"/>
    <w:rsid w:val="006F6E19"/>
    <w:rsid w:val="006F74E9"/>
    <w:rsid w:val="00701354"/>
    <w:rsid w:val="0070207A"/>
    <w:rsid w:val="00702E22"/>
    <w:rsid w:val="007111B7"/>
    <w:rsid w:val="00715170"/>
    <w:rsid w:val="00720585"/>
    <w:rsid w:val="00726A52"/>
    <w:rsid w:val="00727E14"/>
    <w:rsid w:val="007371DB"/>
    <w:rsid w:val="007378EA"/>
    <w:rsid w:val="0074046F"/>
    <w:rsid w:val="00745A54"/>
    <w:rsid w:val="00751999"/>
    <w:rsid w:val="00752534"/>
    <w:rsid w:val="00756D0D"/>
    <w:rsid w:val="0075757E"/>
    <w:rsid w:val="007626B8"/>
    <w:rsid w:val="0076331B"/>
    <w:rsid w:val="00765029"/>
    <w:rsid w:val="00767FE1"/>
    <w:rsid w:val="00773AF6"/>
    <w:rsid w:val="00782F15"/>
    <w:rsid w:val="0078331A"/>
    <w:rsid w:val="007848E3"/>
    <w:rsid w:val="00785B45"/>
    <w:rsid w:val="00790314"/>
    <w:rsid w:val="0079231E"/>
    <w:rsid w:val="0079369A"/>
    <w:rsid w:val="00793B46"/>
    <w:rsid w:val="00795F71"/>
    <w:rsid w:val="007A0D18"/>
    <w:rsid w:val="007A30FD"/>
    <w:rsid w:val="007A450C"/>
    <w:rsid w:val="007A4A25"/>
    <w:rsid w:val="007A4FF8"/>
    <w:rsid w:val="007A7B1D"/>
    <w:rsid w:val="007B1DBA"/>
    <w:rsid w:val="007B500E"/>
    <w:rsid w:val="007C07EA"/>
    <w:rsid w:val="007C5E6A"/>
    <w:rsid w:val="007C737B"/>
    <w:rsid w:val="007D5050"/>
    <w:rsid w:val="007D5AA8"/>
    <w:rsid w:val="007D68B3"/>
    <w:rsid w:val="007E2C7D"/>
    <w:rsid w:val="007E4D69"/>
    <w:rsid w:val="007E5F7A"/>
    <w:rsid w:val="007E73AB"/>
    <w:rsid w:val="007E7913"/>
    <w:rsid w:val="007F1079"/>
    <w:rsid w:val="007F2534"/>
    <w:rsid w:val="007F50A6"/>
    <w:rsid w:val="007F5ADB"/>
    <w:rsid w:val="00800F8B"/>
    <w:rsid w:val="00801AF3"/>
    <w:rsid w:val="00802C4A"/>
    <w:rsid w:val="00802FE4"/>
    <w:rsid w:val="00804084"/>
    <w:rsid w:val="00810B31"/>
    <w:rsid w:val="008122B0"/>
    <w:rsid w:val="00812392"/>
    <w:rsid w:val="008140DC"/>
    <w:rsid w:val="00816C11"/>
    <w:rsid w:val="00816D58"/>
    <w:rsid w:val="00817235"/>
    <w:rsid w:val="0082415E"/>
    <w:rsid w:val="0082666A"/>
    <w:rsid w:val="00833ABA"/>
    <w:rsid w:val="008349E3"/>
    <w:rsid w:val="00837CD2"/>
    <w:rsid w:val="00840165"/>
    <w:rsid w:val="00841D6D"/>
    <w:rsid w:val="0085192B"/>
    <w:rsid w:val="00855A53"/>
    <w:rsid w:val="00855E6B"/>
    <w:rsid w:val="008735E9"/>
    <w:rsid w:val="008832DD"/>
    <w:rsid w:val="0088485F"/>
    <w:rsid w:val="00891661"/>
    <w:rsid w:val="00893803"/>
    <w:rsid w:val="00894C55"/>
    <w:rsid w:val="00895896"/>
    <w:rsid w:val="008976E1"/>
    <w:rsid w:val="00897EB7"/>
    <w:rsid w:val="008A0CEA"/>
    <w:rsid w:val="008A4B79"/>
    <w:rsid w:val="008A5F4A"/>
    <w:rsid w:val="008A6821"/>
    <w:rsid w:val="008B5436"/>
    <w:rsid w:val="008B5E5C"/>
    <w:rsid w:val="008C0FB6"/>
    <w:rsid w:val="008C1572"/>
    <w:rsid w:val="008C266F"/>
    <w:rsid w:val="008C5B9F"/>
    <w:rsid w:val="008C6D25"/>
    <w:rsid w:val="008C7780"/>
    <w:rsid w:val="008D3C4C"/>
    <w:rsid w:val="008E5D4A"/>
    <w:rsid w:val="008E6474"/>
    <w:rsid w:val="008F14D5"/>
    <w:rsid w:val="008F22CE"/>
    <w:rsid w:val="008F2C41"/>
    <w:rsid w:val="008F776C"/>
    <w:rsid w:val="009011C3"/>
    <w:rsid w:val="0090227C"/>
    <w:rsid w:val="00903F82"/>
    <w:rsid w:val="009069CD"/>
    <w:rsid w:val="00917465"/>
    <w:rsid w:val="00917B13"/>
    <w:rsid w:val="00922A98"/>
    <w:rsid w:val="0093466D"/>
    <w:rsid w:val="009368DB"/>
    <w:rsid w:val="009478DC"/>
    <w:rsid w:val="00953010"/>
    <w:rsid w:val="009557CC"/>
    <w:rsid w:val="00957D17"/>
    <w:rsid w:val="009603E6"/>
    <w:rsid w:val="009609A9"/>
    <w:rsid w:val="00964434"/>
    <w:rsid w:val="00964A0E"/>
    <w:rsid w:val="009668E5"/>
    <w:rsid w:val="0097011D"/>
    <w:rsid w:val="00971B49"/>
    <w:rsid w:val="00971B68"/>
    <w:rsid w:val="00981596"/>
    <w:rsid w:val="00982201"/>
    <w:rsid w:val="00982C5D"/>
    <w:rsid w:val="00986442"/>
    <w:rsid w:val="00987316"/>
    <w:rsid w:val="00995889"/>
    <w:rsid w:val="009959FE"/>
    <w:rsid w:val="00997669"/>
    <w:rsid w:val="009A2122"/>
    <w:rsid w:val="009A2654"/>
    <w:rsid w:val="009A359C"/>
    <w:rsid w:val="009A3667"/>
    <w:rsid w:val="009B07E9"/>
    <w:rsid w:val="009B08E3"/>
    <w:rsid w:val="009B1259"/>
    <w:rsid w:val="009B27C9"/>
    <w:rsid w:val="009B6C34"/>
    <w:rsid w:val="009C4EE6"/>
    <w:rsid w:val="009D343A"/>
    <w:rsid w:val="009D7F4E"/>
    <w:rsid w:val="009E25B6"/>
    <w:rsid w:val="009F133B"/>
    <w:rsid w:val="009F4E7A"/>
    <w:rsid w:val="009F7749"/>
    <w:rsid w:val="009F77F6"/>
    <w:rsid w:val="00A106DA"/>
    <w:rsid w:val="00A10B9B"/>
    <w:rsid w:val="00A10FC3"/>
    <w:rsid w:val="00A13797"/>
    <w:rsid w:val="00A17299"/>
    <w:rsid w:val="00A20561"/>
    <w:rsid w:val="00A21596"/>
    <w:rsid w:val="00A32FBB"/>
    <w:rsid w:val="00A349F1"/>
    <w:rsid w:val="00A35097"/>
    <w:rsid w:val="00A438C7"/>
    <w:rsid w:val="00A448B8"/>
    <w:rsid w:val="00A464FC"/>
    <w:rsid w:val="00A4720C"/>
    <w:rsid w:val="00A50976"/>
    <w:rsid w:val="00A6073E"/>
    <w:rsid w:val="00A64410"/>
    <w:rsid w:val="00A67BB5"/>
    <w:rsid w:val="00A70467"/>
    <w:rsid w:val="00A73F5E"/>
    <w:rsid w:val="00A74493"/>
    <w:rsid w:val="00A77613"/>
    <w:rsid w:val="00A81E88"/>
    <w:rsid w:val="00A91B89"/>
    <w:rsid w:val="00A928CB"/>
    <w:rsid w:val="00AA2D8D"/>
    <w:rsid w:val="00AA51E6"/>
    <w:rsid w:val="00AA76A6"/>
    <w:rsid w:val="00AA79C3"/>
    <w:rsid w:val="00AB2DEC"/>
    <w:rsid w:val="00AB7F57"/>
    <w:rsid w:val="00AC2EC5"/>
    <w:rsid w:val="00AC2F25"/>
    <w:rsid w:val="00AC3DF5"/>
    <w:rsid w:val="00AC4680"/>
    <w:rsid w:val="00AC5698"/>
    <w:rsid w:val="00AC6832"/>
    <w:rsid w:val="00AC7581"/>
    <w:rsid w:val="00AD3A91"/>
    <w:rsid w:val="00AD7AB2"/>
    <w:rsid w:val="00AE3F29"/>
    <w:rsid w:val="00AE5567"/>
    <w:rsid w:val="00AE6870"/>
    <w:rsid w:val="00AF1239"/>
    <w:rsid w:val="00AF62EE"/>
    <w:rsid w:val="00AF6D0D"/>
    <w:rsid w:val="00B02716"/>
    <w:rsid w:val="00B0338D"/>
    <w:rsid w:val="00B10A79"/>
    <w:rsid w:val="00B12BD5"/>
    <w:rsid w:val="00B16480"/>
    <w:rsid w:val="00B16827"/>
    <w:rsid w:val="00B2066C"/>
    <w:rsid w:val="00B2165C"/>
    <w:rsid w:val="00B23C92"/>
    <w:rsid w:val="00B32140"/>
    <w:rsid w:val="00B37977"/>
    <w:rsid w:val="00B42B7A"/>
    <w:rsid w:val="00B42D1B"/>
    <w:rsid w:val="00B45A56"/>
    <w:rsid w:val="00B4639B"/>
    <w:rsid w:val="00B4663C"/>
    <w:rsid w:val="00B54B9C"/>
    <w:rsid w:val="00B55E40"/>
    <w:rsid w:val="00B61512"/>
    <w:rsid w:val="00B631ED"/>
    <w:rsid w:val="00B64760"/>
    <w:rsid w:val="00B65BF8"/>
    <w:rsid w:val="00B66121"/>
    <w:rsid w:val="00B73B5C"/>
    <w:rsid w:val="00B74420"/>
    <w:rsid w:val="00B87F05"/>
    <w:rsid w:val="00B91656"/>
    <w:rsid w:val="00B917F1"/>
    <w:rsid w:val="00BA20AA"/>
    <w:rsid w:val="00BA3E41"/>
    <w:rsid w:val="00BA48AA"/>
    <w:rsid w:val="00BA7205"/>
    <w:rsid w:val="00BA73F1"/>
    <w:rsid w:val="00BB06AE"/>
    <w:rsid w:val="00BB1E25"/>
    <w:rsid w:val="00BB2CB0"/>
    <w:rsid w:val="00BB54C2"/>
    <w:rsid w:val="00BC08E4"/>
    <w:rsid w:val="00BC1839"/>
    <w:rsid w:val="00BC1B82"/>
    <w:rsid w:val="00BC3BE0"/>
    <w:rsid w:val="00BC70A5"/>
    <w:rsid w:val="00BD4425"/>
    <w:rsid w:val="00BD621D"/>
    <w:rsid w:val="00BD6DDE"/>
    <w:rsid w:val="00BE081F"/>
    <w:rsid w:val="00BE091F"/>
    <w:rsid w:val="00BE275B"/>
    <w:rsid w:val="00BE29D2"/>
    <w:rsid w:val="00C07F30"/>
    <w:rsid w:val="00C1228C"/>
    <w:rsid w:val="00C17870"/>
    <w:rsid w:val="00C2167F"/>
    <w:rsid w:val="00C25B49"/>
    <w:rsid w:val="00C25DC6"/>
    <w:rsid w:val="00C31E6E"/>
    <w:rsid w:val="00C33F00"/>
    <w:rsid w:val="00C34EE3"/>
    <w:rsid w:val="00C407BC"/>
    <w:rsid w:val="00C443A8"/>
    <w:rsid w:val="00C44924"/>
    <w:rsid w:val="00C44F8A"/>
    <w:rsid w:val="00C52516"/>
    <w:rsid w:val="00C577A7"/>
    <w:rsid w:val="00C578E8"/>
    <w:rsid w:val="00C63FC1"/>
    <w:rsid w:val="00C70185"/>
    <w:rsid w:val="00C763A8"/>
    <w:rsid w:val="00C777C0"/>
    <w:rsid w:val="00C801B0"/>
    <w:rsid w:val="00C805C4"/>
    <w:rsid w:val="00C82CE3"/>
    <w:rsid w:val="00C83635"/>
    <w:rsid w:val="00C85260"/>
    <w:rsid w:val="00C854DE"/>
    <w:rsid w:val="00C90C13"/>
    <w:rsid w:val="00C93657"/>
    <w:rsid w:val="00C93775"/>
    <w:rsid w:val="00C950B6"/>
    <w:rsid w:val="00C979B3"/>
    <w:rsid w:val="00CA15EC"/>
    <w:rsid w:val="00CA1FC6"/>
    <w:rsid w:val="00CA485C"/>
    <w:rsid w:val="00CA607E"/>
    <w:rsid w:val="00CA620A"/>
    <w:rsid w:val="00CB32FD"/>
    <w:rsid w:val="00CC0D2D"/>
    <w:rsid w:val="00CC283C"/>
    <w:rsid w:val="00CD01F8"/>
    <w:rsid w:val="00CD42D4"/>
    <w:rsid w:val="00CD47E4"/>
    <w:rsid w:val="00CE0604"/>
    <w:rsid w:val="00CE1259"/>
    <w:rsid w:val="00CE174E"/>
    <w:rsid w:val="00CE34AE"/>
    <w:rsid w:val="00CE540E"/>
    <w:rsid w:val="00CE5657"/>
    <w:rsid w:val="00CE64FD"/>
    <w:rsid w:val="00CE6754"/>
    <w:rsid w:val="00CF36C8"/>
    <w:rsid w:val="00CF612C"/>
    <w:rsid w:val="00CF763A"/>
    <w:rsid w:val="00D00A40"/>
    <w:rsid w:val="00D042AC"/>
    <w:rsid w:val="00D05323"/>
    <w:rsid w:val="00D133F8"/>
    <w:rsid w:val="00D14A3E"/>
    <w:rsid w:val="00D15926"/>
    <w:rsid w:val="00D234A3"/>
    <w:rsid w:val="00D24413"/>
    <w:rsid w:val="00D25FEB"/>
    <w:rsid w:val="00D305A5"/>
    <w:rsid w:val="00D43670"/>
    <w:rsid w:val="00D4662E"/>
    <w:rsid w:val="00D503E1"/>
    <w:rsid w:val="00D5304E"/>
    <w:rsid w:val="00D5377C"/>
    <w:rsid w:val="00D623E7"/>
    <w:rsid w:val="00D6460F"/>
    <w:rsid w:val="00D65EDA"/>
    <w:rsid w:val="00D66916"/>
    <w:rsid w:val="00D6717F"/>
    <w:rsid w:val="00D7083B"/>
    <w:rsid w:val="00D71F39"/>
    <w:rsid w:val="00D73223"/>
    <w:rsid w:val="00D76B22"/>
    <w:rsid w:val="00D818CA"/>
    <w:rsid w:val="00D81A10"/>
    <w:rsid w:val="00D865E3"/>
    <w:rsid w:val="00D8770F"/>
    <w:rsid w:val="00D91093"/>
    <w:rsid w:val="00D91184"/>
    <w:rsid w:val="00D91A90"/>
    <w:rsid w:val="00D974D3"/>
    <w:rsid w:val="00DA20FD"/>
    <w:rsid w:val="00DB1D8C"/>
    <w:rsid w:val="00DB220A"/>
    <w:rsid w:val="00DB2F4C"/>
    <w:rsid w:val="00DC088D"/>
    <w:rsid w:val="00DC4F63"/>
    <w:rsid w:val="00DC6C58"/>
    <w:rsid w:val="00DC7A34"/>
    <w:rsid w:val="00DD3529"/>
    <w:rsid w:val="00DE1B77"/>
    <w:rsid w:val="00DE5B87"/>
    <w:rsid w:val="00DF0749"/>
    <w:rsid w:val="00DF0BC2"/>
    <w:rsid w:val="00DF2E76"/>
    <w:rsid w:val="00DF68F4"/>
    <w:rsid w:val="00E054E0"/>
    <w:rsid w:val="00E10FBB"/>
    <w:rsid w:val="00E11E23"/>
    <w:rsid w:val="00E15C80"/>
    <w:rsid w:val="00E16DB0"/>
    <w:rsid w:val="00E20F27"/>
    <w:rsid w:val="00E2250C"/>
    <w:rsid w:val="00E22948"/>
    <w:rsid w:val="00E241C6"/>
    <w:rsid w:val="00E2451E"/>
    <w:rsid w:val="00E26B3A"/>
    <w:rsid w:val="00E27E6C"/>
    <w:rsid w:val="00E35673"/>
    <w:rsid w:val="00E36222"/>
    <w:rsid w:val="00E3716B"/>
    <w:rsid w:val="00E43D6A"/>
    <w:rsid w:val="00E45963"/>
    <w:rsid w:val="00E52779"/>
    <w:rsid w:val="00E5323B"/>
    <w:rsid w:val="00E53C4A"/>
    <w:rsid w:val="00E55C1A"/>
    <w:rsid w:val="00E56C48"/>
    <w:rsid w:val="00E56F21"/>
    <w:rsid w:val="00E63EF0"/>
    <w:rsid w:val="00E66D06"/>
    <w:rsid w:val="00E6734C"/>
    <w:rsid w:val="00E70681"/>
    <w:rsid w:val="00E753A7"/>
    <w:rsid w:val="00E775CF"/>
    <w:rsid w:val="00E85260"/>
    <w:rsid w:val="00E87327"/>
    <w:rsid w:val="00E8749E"/>
    <w:rsid w:val="00E90C01"/>
    <w:rsid w:val="00E9204F"/>
    <w:rsid w:val="00E9706C"/>
    <w:rsid w:val="00E979E8"/>
    <w:rsid w:val="00EA110D"/>
    <w:rsid w:val="00EA268F"/>
    <w:rsid w:val="00EA2ABA"/>
    <w:rsid w:val="00EA3303"/>
    <w:rsid w:val="00EA486E"/>
    <w:rsid w:val="00EA5DBD"/>
    <w:rsid w:val="00EB22BC"/>
    <w:rsid w:val="00EB2892"/>
    <w:rsid w:val="00EB3F80"/>
    <w:rsid w:val="00EC0382"/>
    <w:rsid w:val="00EC083B"/>
    <w:rsid w:val="00EC0F31"/>
    <w:rsid w:val="00EC1556"/>
    <w:rsid w:val="00EC1FA2"/>
    <w:rsid w:val="00EC33FD"/>
    <w:rsid w:val="00EC374C"/>
    <w:rsid w:val="00EC3977"/>
    <w:rsid w:val="00EC6BD7"/>
    <w:rsid w:val="00EC765A"/>
    <w:rsid w:val="00ED1182"/>
    <w:rsid w:val="00ED142C"/>
    <w:rsid w:val="00ED2742"/>
    <w:rsid w:val="00ED34BF"/>
    <w:rsid w:val="00ED52CD"/>
    <w:rsid w:val="00ED792B"/>
    <w:rsid w:val="00ED7E3A"/>
    <w:rsid w:val="00EE1711"/>
    <w:rsid w:val="00EE2741"/>
    <w:rsid w:val="00EE57DC"/>
    <w:rsid w:val="00EF12CB"/>
    <w:rsid w:val="00F032AB"/>
    <w:rsid w:val="00F102D0"/>
    <w:rsid w:val="00F11C5E"/>
    <w:rsid w:val="00F12469"/>
    <w:rsid w:val="00F14154"/>
    <w:rsid w:val="00F15526"/>
    <w:rsid w:val="00F16F17"/>
    <w:rsid w:val="00F2350A"/>
    <w:rsid w:val="00F25F4A"/>
    <w:rsid w:val="00F26106"/>
    <w:rsid w:val="00F337E3"/>
    <w:rsid w:val="00F34779"/>
    <w:rsid w:val="00F358E1"/>
    <w:rsid w:val="00F41995"/>
    <w:rsid w:val="00F41B80"/>
    <w:rsid w:val="00F42B93"/>
    <w:rsid w:val="00F47B24"/>
    <w:rsid w:val="00F53E03"/>
    <w:rsid w:val="00F55752"/>
    <w:rsid w:val="00F57B0C"/>
    <w:rsid w:val="00F71915"/>
    <w:rsid w:val="00F71D50"/>
    <w:rsid w:val="00F727E4"/>
    <w:rsid w:val="00F84B33"/>
    <w:rsid w:val="00F86DE2"/>
    <w:rsid w:val="00F93D62"/>
    <w:rsid w:val="00F97969"/>
    <w:rsid w:val="00FA67D9"/>
    <w:rsid w:val="00FB1CAC"/>
    <w:rsid w:val="00FB5C0C"/>
    <w:rsid w:val="00FB5E05"/>
    <w:rsid w:val="00FC7B98"/>
    <w:rsid w:val="00FD3D92"/>
    <w:rsid w:val="00FD4616"/>
    <w:rsid w:val="00FE0B63"/>
    <w:rsid w:val="00FE6845"/>
    <w:rsid w:val="00FE6B51"/>
    <w:rsid w:val="00FE70B8"/>
    <w:rsid w:val="00FE786B"/>
    <w:rsid w:val="00FF0C7A"/>
    <w:rsid w:val="00FF0E35"/>
    <w:rsid w:val="00FF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table" w:styleId="TableGrid">
    <w:name w:val="Table Grid"/>
    <w:basedOn w:val="TableNormal"/>
    <w:uiPriority w:val="39"/>
    <w:rsid w:val="004329A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C4C"/>
    <w:pPr>
      <w:ind w:left="720"/>
      <w:contextualSpacing/>
    </w:pPr>
  </w:style>
  <w:style w:type="character" w:styleId="CommentReference">
    <w:name w:val="annotation reference"/>
    <w:basedOn w:val="DefaultParagraphFont"/>
    <w:uiPriority w:val="99"/>
    <w:semiHidden/>
    <w:unhideWhenUsed/>
    <w:rsid w:val="00E054E0"/>
    <w:rPr>
      <w:sz w:val="16"/>
      <w:szCs w:val="16"/>
    </w:rPr>
  </w:style>
  <w:style w:type="paragraph" w:styleId="CommentText">
    <w:name w:val="annotation text"/>
    <w:basedOn w:val="Normal"/>
    <w:link w:val="CommentTextChar"/>
    <w:uiPriority w:val="99"/>
    <w:semiHidden/>
    <w:unhideWhenUsed/>
    <w:rsid w:val="00E054E0"/>
    <w:pPr>
      <w:spacing w:line="240" w:lineRule="auto"/>
    </w:pPr>
    <w:rPr>
      <w:sz w:val="20"/>
      <w:szCs w:val="20"/>
    </w:rPr>
  </w:style>
  <w:style w:type="character" w:customStyle="1" w:styleId="CommentTextChar">
    <w:name w:val="Comment Text Char"/>
    <w:basedOn w:val="DefaultParagraphFont"/>
    <w:link w:val="CommentText"/>
    <w:uiPriority w:val="99"/>
    <w:semiHidden/>
    <w:rsid w:val="00E054E0"/>
    <w:rPr>
      <w:sz w:val="20"/>
      <w:szCs w:val="20"/>
    </w:rPr>
  </w:style>
  <w:style w:type="paragraph" w:styleId="CommentSubject">
    <w:name w:val="annotation subject"/>
    <w:basedOn w:val="CommentText"/>
    <w:next w:val="CommentText"/>
    <w:link w:val="CommentSubjectChar"/>
    <w:uiPriority w:val="99"/>
    <w:semiHidden/>
    <w:unhideWhenUsed/>
    <w:rsid w:val="00E054E0"/>
    <w:rPr>
      <w:b/>
      <w:bCs/>
    </w:rPr>
  </w:style>
  <w:style w:type="character" w:customStyle="1" w:styleId="CommentSubjectChar">
    <w:name w:val="Comment Subject Char"/>
    <w:basedOn w:val="CommentTextChar"/>
    <w:link w:val="CommentSubject"/>
    <w:uiPriority w:val="99"/>
    <w:semiHidden/>
    <w:rsid w:val="00E054E0"/>
    <w:rPr>
      <w:b/>
      <w:bCs/>
      <w:sz w:val="20"/>
      <w:szCs w:val="20"/>
    </w:rPr>
  </w:style>
  <w:style w:type="paragraph" w:styleId="Revision">
    <w:name w:val="Revision"/>
    <w:hidden/>
    <w:uiPriority w:val="99"/>
    <w:semiHidden/>
    <w:rsid w:val="00767F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table" w:styleId="TableGrid">
    <w:name w:val="Table Grid"/>
    <w:basedOn w:val="TableNormal"/>
    <w:uiPriority w:val="39"/>
    <w:rsid w:val="004329A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C4C"/>
    <w:pPr>
      <w:ind w:left="720"/>
      <w:contextualSpacing/>
    </w:pPr>
  </w:style>
  <w:style w:type="character" w:styleId="CommentReference">
    <w:name w:val="annotation reference"/>
    <w:basedOn w:val="DefaultParagraphFont"/>
    <w:uiPriority w:val="99"/>
    <w:semiHidden/>
    <w:unhideWhenUsed/>
    <w:rsid w:val="00E054E0"/>
    <w:rPr>
      <w:sz w:val="16"/>
      <w:szCs w:val="16"/>
    </w:rPr>
  </w:style>
  <w:style w:type="paragraph" w:styleId="CommentText">
    <w:name w:val="annotation text"/>
    <w:basedOn w:val="Normal"/>
    <w:link w:val="CommentTextChar"/>
    <w:uiPriority w:val="99"/>
    <w:semiHidden/>
    <w:unhideWhenUsed/>
    <w:rsid w:val="00E054E0"/>
    <w:pPr>
      <w:spacing w:line="240" w:lineRule="auto"/>
    </w:pPr>
    <w:rPr>
      <w:sz w:val="20"/>
      <w:szCs w:val="20"/>
    </w:rPr>
  </w:style>
  <w:style w:type="character" w:customStyle="1" w:styleId="CommentTextChar">
    <w:name w:val="Comment Text Char"/>
    <w:basedOn w:val="DefaultParagraphFont"/>
    <w:link w:val="CommentText"/>
    <w:uiPriority w:val="99"/>
    <w:semiHidden/>
    <w:rsid w:val="00E054E0"/>
    <w:rPr>
      <w:sz w:val="20"/>
      <w:szCs w:val="20"/>
    </w:rPr>
  </w:style>
  <w:style w:type="paragraph" w:styleId="CommentSubject">
    <w:name w:val="annotation subject"/>
    <w:basedOn w:val="CommentText"/>
    <w:next w:val="CommentText"/>
    <w:link w:val="CommentSubjectChar"/>
    <w:uiPriority w:val="99"/>
    <w:semiHidden/>
    <w:unhideWhenUsed/>
    <w:rsid w:val="00E054E0"/>
    <w:rPr>
      <w:b/>
      <w:bCs/>
    </w:rPr>
  </w:style>
  <w:style w:type="character" w:customStyle="1" w:styleId="CommentSubjectChar">
    <w:name w:val="Comment Subject Char"/>
    <w:basedOn w:val="CommentTextChar"/>
    <w:link w:val="CommentSubject"/>
    <w:uiPriority w:val="99"/>
    <w:semiHidden/>
    <w:rsid w:val="00E054E0"/>
    <w:rPr>
      <w:b/>
      <w:bCs/>
      <w:sz w:val="20"/>
      <w:szCs w:val="20"/>
    </w:rPr>
  </w:style>
  <w:style w:type="paragraph" w:styleId="Revision">
    <w:name w:val="Revision"/>
    <w:hidden/>
    <w:uiPriority w:val="99"/>
    <w:semiHidden/>
    <w:rsid w:val="00767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85483417">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84112228">
      <w:bodyDiv w:val="1"/>
      <w:marLeft w:val="0"/>
      <w:marRight w:val="0"/>
      <w:marTop w:val="0"/>
      <w:marBottom w:val="0"/>
      <w:divBdr>
        <w:top w:val="none" w:sz="0" w:space="0" w:color="auto"/>
        <w:left w:val="none" w:sz="0" w:space="0" w:color="auto"/>
        <w:bottom w:val="none" w:sz="0" w:space="0" w:color="auto"/>
        <w:right w:val="none" w:sz="0" w:space="0" w:color="auto"/>
      </w:divBdr>
      <w:divsChild>
        <w:div w:id="1747340738">
          <w:marLeft w:val="0"/>
          <w:marRight w:val="0"/>
          <w:marTop w:val="0"/>
          <w:marBottom w:val="0"/>
          <w:divBdr>
            <w:top w:val="none" w:sz="0" w:space="0" w:color="auto"/>
            <w:left w:val="none" w:sz="0" w:space="0" w:color="auto"/>
            <w:bottom w:val="none" w:sz="0" w:space="0" w:color="auto"/>
            <w:right w:val="none" w:sz="0" w:space="0" w:color="auto"/>
          </w:divBdr>
        </w:div>
        <w:div w:id="489520544">
          <w:marLeft w:val="0"/>
          <w:marRight w:val="0"/>
          <w:marTop w:val="0"/>
          <w:marBottom w:val="0"/>
          <w:divBdr>
            <w:top w:val="none" w:sz="0" w:space="0" w:color="auto"/>
            <w:left w:val="none" w:sz="0" w:space="0" w:color="auto"/>
            <w:bottom w:val="none" w:sz="0" w:space="0" w:color="auto"/>
            <w:right w:val="none" w:sz="0" w:space="0" w:color="auto"/>
          </w:divBdr>
        </w:div>
        <w:div w:id="159664925">
          <w:marLeft w:val="0"/>
          <w:marRight w:val="0"/>
          <w:marTop w:val="0"/>
          <w:marBottom w:val="0"/>
          <w:divBdr>
            <w:top w:val="none" w:sz="0" w:space="0" w:color="auto"/>
            <w:left w:val="none" w:sz="0" w:space="0" w:color="auto"/>
            <w:bottom w:val="none" w:sz="0" w:space="0" w:color="auto"/>
            <w:right w:val="none" w:sz="0" w:space="0" w:color="auto"/>
          </w:divBdr>
        </w:div>
        <w:div w:id="909460815">
          <w:marLeft w:val="0"/>
          <w:marRight w:val="0"/>
          <w:marTop w:val="0"/>
          <w:marBottom w:val="0"/>
          <w:divBdr>
            <w:top w:val="none" w:sz="0" w:space="0" w:color="auto"/>
            <w:left w:val="none" w:sz="0" w:space="0" w:color="auto"/>
            <w:bottom w:val="none" w:sz="0" w:space="0" w:color="auto"/>
            <w:right w:val="none" w:sz="0" w:space="0" w:color="auto"/>
          </w:divBdr>
        </w:div>
      </w:divsChild>
    </w:div>
    <w:div w:id="838540709">
      <w:bodyDiv w:val="1"/>
      <w:marLeft w:val="0"/>
      <w:marRight w:val="0"/>
      <w:marTop w:val="0"/>
      <w:marBottom w:val="0"/>
      <w:divBdr>
        <w:top w:val="none" w:sz="0" w:space="0" w:color="auto"/>
        <w:left w:val="none" w:sz="0" w:space="0" w:color="auto"/>
        <w:bottom w:val="none" w:sz="0" w:space="0" w:color="auto"/>
        <w:right w:val="none" w:sz="0" w:space="0" w:color="auto"/>
      </w:divBdr>
    </w:div>
    <w:div w:id="133052493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0722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826A-32C0-4CD3-B473-97FD72FE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2772</TotalTime>
  <Pages>1</Pages>
  <Words>14652</Words>
  <Characters>8353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Diāna Stepiņa</cp:lastModifiedBy>
  <cp:revision>206</cp:revision>
  <cp:lastPrinted>2019-04-15T10:46:00Z</cp:lastPrinted>
  <dcterms:created xsi:type="dcterms:W3CDTF">2019-04-15T10:07:00Z</dcterms:created>
  <dcterms:modified xsi:type="dcterms:W3CDTF">2019-12-05T09:02:00Z</dcterms:modified>
</cp:coreProperties>
</file>