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DB4" w:rsidRDefault="0096029D">
      <w:pPr>
        <w:pStyle w:val="Bodytext20"/>
        <w:shd w:val="clear" w:color="auto" w:fill="auto"/>
        <w:spacing w:after="36" w:line="310" w:lineRule="exact"/>
        <w:ind w:left="80"/>
      </w:pPr>
      <w:r>
        <w:t>KORUPCIJAS NOVĒR</w:t>
      </w:r>
      <w:r w:rsidR="00337C97">
        <w:t>Š</w:t>
      </w:r>
      <w:r>
        <w:t>ANAS UN APKAROŠANAS</w:t>
      </w:r>
    </w:p>
    <w:p w:rsidR="00841DB4" w:rsidRDefault="0096029D">
      <w:pPr>
        <w:pStyle w:val="Bodytext20"/>
        <w:shd w:val="clear" w:color="auto" w:fill="auto"/>
        <w:spacing w:after="1438" w:line="310" w:lineRule="exact"/>
        <w:ind w:left="80"/>
      </w:pPr>
      <w:r>
        <w:t>BIROJS</w:t>
      </w:r>
    </w:p>
    <w:p w:rsidR="00841DB4" w:rsidRDefault="0096029D">
      <w:pPr>
        <w:framePr w:h="2059" w:wrap="notBeside" w:vAnchor="text" w:hAnchor="text" w:xAlign="center" w:y="1"/>
        <w:jc w:val="center"/>
        <w:rPr>
          <w:sz w:val="0"/>
          <w:szCs w:val="0"/>
        </w:rPr>
      </w:pPr>
      <w:r>
        <w:rPr>
          <w:noProof/>
        </w:rPr>
        <w:drawing>
          <wp:inline distT="0" distB="0" distL="0" distR="0">
            <wp:extent cx="1604645" cy="1311275"/>
            <wp:effectExtent l="0" t="0" r="0" b="3175"/>
            <wp:docPr id="2" name="Picture 1" descr="\\Thor\u\SH_POFKN\!POFKN_OUT\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u\SH_POFKN\!POFKN_OUT\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4645" cy="1311275"/>
                    </a:xfrm>
                    <a:prstGeom prst="rect">
                      <a:avLst/>
                    </a:prstGeom>
                    <a:noFill/>
                    <a:ln>
                      <a:noFill/>
                    </a:ln>
                  </pic:spPr>
                </pic:pic>
              </a:graphicData>
            </a:graphic>
          </wp:inline>
        </w:drawing>
      </w:r>
    </w:p>
    <w:p w:rsidR="00841DB4" w:rsidRDefault="00841DB4">
      <w:pPr>
        <w:rPr>
          <w:sz w:val="2"/>
          <w:szCs w:val="2"/>
        </w:rPr>
      </w:pPr>
    </w:p>
    <w:p w:rsidR="00841DB4" w:rsidRDefault="0096029D">
      <w:pPr>
        <w:pStyle w:val="Bodytext20"/>
        <w:shd w:val="clear" w:color="auto" w:fill="auto"/>
        <w:spacing w:before="1823" w:after="0" w:line="370" w:lineRule="exact"/>
        <w:ind w:left="80"/>
      </w:pPr>
      <w:r>
        <w:t>PĀRSKATS</w:t>
      </w:r>
    </w:p>
    <w:p w:rsidR="00841DB4" w:rsidRDefault="0096029D">
      <w:pPr>
        <w:pStyle w:val="Bodytext20"/>
        <w:shd w:val="clear" w:color="auto" w:fill="auto"/>
        <w:spacing w:after="6288" w:line="370" w:lineRule="exact"/>
        <w:ind w:left="80"/>
      </w:pPr>
      <w:r>
        <w:t>„</w:t>
      </w:r>
      <w:r w:rsidR="000003F2" w:rsidRPr="000003F2">
        <w:t>Politisko partiju 201</w:t>
      </w:r>
      <w:r w:rsidR="00580D44">
        <w:t>7</w:t>
      </w:r>
      <w:r w:rsidR="000003F2" w:rsidRPr="000003F2">
        <w:t>.gada pārskatu pārbaužu rezultāti</w:t>
      </w:r>
      <w:r>
        <w:t>”</w:t>
      </w:r>
    </w:p>
    <w:p w:rsidR="00841DB4" w:rsidRDefault="0096029D">
      <w:pPr>
        <w:pStyle w:val="Bodytext20"/>
        <w:shd w:val="clear" w:color="auto" w:fill="auto"/>
        <w:spacing w:after="0" w:line="310" w:lineRule="exact"/>
        <w:ind w:left="80"/>
      </w:pPr>
      <w:r>
        <w:t>201</w:t>
      </w:r>
      <w:r w:rsidR="00580D44">
        <w:t>9</w:t>
      </w:r>
      <w:r w:rsidR="002C004D">
        <w:t>.gads</w:t>
      </w:r>
    </w:p>
    <w:p w:rsidR="00F71DE7" w:rsidRDefault="00F71DE7" w:rsidP="000003F2">
      <w:pPr>
        <w:pStyle w:val="BodyText1"/>
        <w:spacing w:before="0" w:line="240" w:lineRule="auto"/>
        <w:ind w:left="23" w:right="23" w:firstLine="720"/>
        <w:rPr>
          <w:color w:val="auto"/>
          <w:sz w:val="24"/>
          <w:szCs w:val="24"/>
        </w:rPr>
      </w:pPr>
      <w:r>
        <w:rPr>
          <w:color w:val="auto"/>
          <w:sz w:val="24"/>
          <w:szCs w:val="24"/>
        </w:rPr>
        <w:br w:type="page"/>
      </w:r>
    </w:p>
    <w:p w:rsidR="00C00EF5" w:rsidRDefault="000003F2" w:rsidP="000003F2">
      <w:pPr>
        <w:pStyle w:val="BodyText1"/>
        <w:spacing w:before="0" w:line="240" w:lineRule="auto"/>
        <w:ind w:left="23" w:right="23" w:firstLine="720"/>
        <w:rPr>
          <w:color w:val="auto"/>
          <w:sz w:val="24"/>
          <w:szCs w:val="24"/>
        </w:rPr>
      </w:pPr>
      <w:r w:rsidRPr="000003F2">
        <w:rPr>
          <w:color w:val="auto"/>
          <w:sz w:val="24"/>
          <w:szCs w:val="24"/>
        </w:rPr>
        <w:lastRenderedPageBreak/>
        <w:t xml:space="preserve">Korupcijas novēršanas un apkarošanas birojs (Birojs) </w:t>
      </w:r>
      <w:r w:rsidR="0010556E">
        <w:rPr>
          <w:color w:val="auto"/>
          <w:sz w:val="24"/>
          <w:szCs w:val="24"/>
        </w:rPr>
        <w:t xml:space="preserve">ir </w:t>
      </w:r>
      <w:r w:rsidRPr="000003F2">
        <w:rPr>
          <w:color w:val="auto"/>
          <w:sz w:val="24"/>
          <w:szCs w:val="24"/>
        </w:rPr>
        <w:t>pabeidzis politisko organizāciju (partiju) un to apvienību (turpmāk tekstā - politiskās partijas) 201</w:t>
      </w:r>
      <w:r w:rsidR="00580D44">
        <w:rPr>
          <w:color w:val="auto"/>
          <w:sz w:val="24"/>
          <w:szCs w:val="24"/>
        </w:rPr>
        <w:t>7</w:t>
      </w:r>
      <w:r w:rsidRPr="000003F2">
        <w:rPr>
          <w:color w:val="auto"/>
          <w:sz w:val="24"/>
          <w:szCs w:val="24"/>
        </w:rPr>
        <w:t xml:space="preserve">.gada pārskatu, saņemto dāvinājumu (ziedojumu), iestāšanās un biedru naudu likumības un patiesuma pārbaudes un saskaņā ar </w:t>
      </w:r>
      <w:r w:rsidR="000C7179" w:rsidRPr="000003F2">
        <w:rPr>
          <w:color w:val="auto"/>
          <w:sz w:val="24"/>
          <w:szCs w:val="24"/>
        </w:rPr>
        <w:t>Politisko organizāci</w:t>
      </w:r>
      <w:r w:rsidR="000C7179">
        <w:rPr>
          <w:color w:val="auto"/>
          <w:sz w:val="24"/>
          <w:szCs w:val="24"/>
        </w:rPr>
        <w:t>ju (partiju) finansēšanas</w:t>
      </w:r>
      <w:r w:rsidR="000C7179" w:rsidRPr="000003F2">
        <w:rPr>
          <w:color w:val="auto"/>
          <w:sz w:val="24"/>
          <w:szCs w:val="24"/>
        </w:rPr>
        <w:t xml:space="preserve"> </w:t>
      </w:r>
      <w:r w:rsidRPr="000003F2">
        <w:rPr>
          <w:color w:val="auto"/>
          <w:sz w:val="24"/>
          <w:szCs w:val="24"/>
        </w:rPr>
        <w:t>likumā noteikto kārtību sniedz pārskatu par atklātajiem politisko partiju finansēšanas pārkāpumiem un veiktajiem pasākumiem to novēršanai.</w:t>
      </w:r>
    </w:p>
    <w:p w:rsidR="000003F2" w:rsidRPr="000003F2" w:rsidRDefault="000003F2" w:rsidP="000003F2">
      <w:pPr>
        <w:pStyle w:val="BodyText1"/>
        <w:spacing w:before="0" w:line="240" w:lineRule="auto"/>
        <w:ind w:left="23" w:right="23" w:firstLine="720"/>
        <w:rPr>
          <w:color w:val="auto"/>
          <w:sz w:val="24"/>
          <w:szCs w:val="24"/>
        </w:rPr>
      </w:pPr>
      <w:r w:rsidRPr="000003F2">
        <w:rPr>
          <w:color w:val="auto"/>
          <w:sz w:val="24"/>
          <w:szCs w:val="24"/>
        </w:rPr>
        <w:t xml:space="preserve">Kopējais </w:t>
      </w:r>
      <w:r w:rsidR="00055CBC">
        <w:rPr>
          <w:color w:val="auto"/>
          <w:sz w:val="24"/>
          <w:szCs w:val="24"/>
        </w:rPr>
        <w:t>reģistrēto</w:t>
      </w:r>
      <w:r w:rsidRPr="000003F2">
        <w:rPr>
          <w:color w:val="auto"/>
          <w:sz w:val="24"/>
          <w:szCs w:val="24"/>
        </w:rPr>
        <w:t xml:space="preserve"> politisko partiju skaits, kurām bija jāiesniedz gada pārskatus par 201</w:t>
      </w:r>
      <w:r w:rsidR="00580D44">
        <w:rPr>
          <w:color w:val="auto"/>
          <w:sz w:val="24"/>
          <w:szCs w:val="24"/>
        </w:rPr>
        <w:t>7</w:t>
      </w:r>
      <w:r w:rsidRPr="000003F2">
        <w:rPr>
          <w:color w:val="auto"/>
          <w:sz w:val="24"/>
          <w:szCs w:val="24"/>
        </w:rPr>
        <w:t xml:space="preserve">.gadu, </w:t>
      </w:r>
      <w:r>
        <w:rPr>
          <w:color w:val="auto"/>
          <w:sz w:val="24"/>
          <w:szCs w:val="24"/>
        </w:rPr>
        <w:t>bija</w:t>
      </w:r>
      <w:r w:rsidRPr="000003F2">
        <w:rPr>
          <w:color w:val="auto"/>
          <w:sz w:val="24"/>
          <w:szCs w:val="24"/>
        </w:rPr>
        <w:t xml:space="preserve"> </w:t>
      </w:r>
      <w:r>
        <w:rPr>
          <w:color w:val="auto"/>
          <w:sz w:val="24"/>
          <w:szCs w:val="24"/>
        </w:rPr>
        <w:t>7</w:t>
      </w:r>
      <w:r w:rsidR="00D610A2">
        <w:rPr>
          <w:color w:val="auto"/>
          <w:sz w:val="24"/>
          <w:szCs w:val="24"/>
        </w:rPr>
        <w:t>8</w:t>
      </w:r>
      <w:r w:rsidRPr="000003F2">
        <w:rPr>
          <w:color w:val="auto"/>
          <w:sz w:val="24"/>
          <w:szCs w:val="24"/>
        </w:rPr>
        <w:t>.</w:t>
      </w:r>
    </w:p>
    <w:p w:rsidR="000003F2" w:rsidRPr="000003F2" w:rsidRDefault="000003F2" w:rsidP="000003F2">
      <w:pPr>
        <w:pStyle w:val="BodyText1"/>
        <w:spacing w:before="0" w:line="240" w:lineRule="auto"/>
        <w:ind w:left="23" w:right="23" w:firstLine="720"/>
        <w:rPr>
          <w:color w:val="auto"/>
          <w:sz w:val="24"/>
          <w:szCs w:val="24"/>
        </w:rPr>
      </w:pPr>
      <w:r w:rsidRPr="000003F2">
        <w:rPr>
          <w:color w:val="auto"/>
          <w:sz w:val="24"/>
          <w:szCs w:val="24"/>
        </w:rPr>
        <w:t>Saskaņā ar Politisko organizāci</w:t>
      </w:r>
      <w:r w:rsidR="00A104DE">
        <w:rPr>
          <w:color w:val="auto"/>
          <w:sz w:val="24"/>
          <w:szCs w:val="24"/>
        </w:rPr>
        <w:t>ju (partiju) finansēšanas likumā noteikto</w:t>
      </w:r>
      <w:r w:rsidRPr="000003F2">
        <w:rPr>
          <w:color w:val="auto"/>
          <w:sz w:val="24"/>
          <w:szCs w:val="24"/>
        </w:rPr>
        <w:t xml:space="preserve"> politisko partiju iesniegtos gada pārskatus Birojs nopublicēja savā mājas lapā internetā un laikrakstā “Latvijas Vēstnesis”. Ar iesniegtajiem pārskatiem var iepazīties https://www.knab.gov.lv/lv/db/declaration/.</w:t>
      </w:r>
    </w:p>
    <w:p w:rsidR="000003F2" w:rsidRDefault="000003F2" w:rsidP="000003F2">
      <w:pPr>
        <w:pStyle w:val="BodyText1"/>
        <w:spacing w:before="0" w:line="240" w:lineRule="auto"/>
        <w:ind w:left="23" w:right="23" w:firstLine="720"/>
        <w:rPr>
          <w:color w:val="auto"/>
          <w:sz w:val="24"/>
          <w:szCs w:val="24"/>
        </w:rPr>
      </w:pPr>
      <w:r w:rsidRPr="000003F2">
        <w:rPr>
          <w:color w:val="auto"/>
          <w:sz w:val="24"/>
          <w:szCs w:val="24"/>
        </w:rPr>
        <w:t>Veikto gada pārskatu par 201</w:t>
      </w:r>
      <w:r w:rsidR="00580D44">
        <w:rPr>
          <w:color w:val="auto"/>
          <w:sz w:val="24"/>
          <w:szCs w:val="24"/>
        </w:rPr>
        <w:t>7</w:t>
      </w:r>
      <w:r w:rsidRPr="000003F2">
        <w:rPr>
          <w:color w:val="auto"/>
          <w:sz w:val="24"/>
          <w:szCs w:val="24"/>
        </w:rPr>
        <w:t xml:space="preserve">.gadu pārbaužu rezultātā Birojs ir konstatējis </w:t>
      </w:r>
      <w:r w:rsidR="007472C4">
        <w:rPr>
          <w:color w:val="auto"/>
          <w:sz w:val="24"/>
          <w:szCs w:val="24"/>
        </w:rPr>
        <w:t>13</w:t>
      </w:r>
      <w:r w:rsidR="006250EE" w:rsidRPr="007472C4">
        <w:rPr>
          <w:color w:val="auto"/>
          <w:sz w:val="24"/>
          <w:szCs w:val="24"/>
        </w:rPr>
        <w:t> </w:t>
      </w:r>
      <w:r w:rsidRPr="007472C4">
        <w:rPr>
          <w:color w:val="auto"/>
          <w:sz w:val="24"/>
          <w:szCs w:val="24"/>
        </w:rPr>
        <w:t>a</w:t>
      </w:r>
      <w:r w:rsidRPr="000003F2">
        <w:rPr>
          <w:color w:val="auto"/>
          <w:sz w:val="24"/>
          <w:szCs w:val="24"/>
        </w:rPr>
        <w:t xml:space="preserve">dministratīvos pārkāpumus, par ko </w:t>
      </w:r>
      <w:r w:rsidR="00975477">
        <w:rPr>
          <w:color w:val="auto"/>
          <w:sz w:val="24"/>
          <w:szCs w:val="24"/>
        </w:rPr>
        <w:t xml:space="preserve">politiskajām partijām </w:t>
      </w:r>
      <w:r w:rsidRPr="000003F2">
        <w:rPr>
          <w:color w:val="auto"/>
          <w:sz w:val="24"/>
          <w:szCs w:val="24"/>
        </w:rPr>
        <w:t xml:space="preserve">piemērota administratīvā atbildība </w:t>
      </w:r>
      <w:r w:rsidR="007472C4">
        <w:rPr>
          <w:color w:val="auto"/>
          <w:sz w:val="24"/>
          <w:szCs w:val="24"/>
        </w:rPr>
        <w:t>1610</w:t>
      </w:r>
      <w:r w:rsidR="00A104DE">
        <w:rPr>
          <w:color w:val="auto"/>
          <w:sz w:val="24"/>
          <w:szCs w:val="24"/>
        </w:rPr>
        <w:t xml:space="preserve"> </w:t>
      </w:r>
      <w:proofErr w:type="spellStart"/>
      <w:r w:rsidR="007C17EC" w:rsidRPr="00A104DE">
        <w:rPr>
          <w:i/>
          <w:color w:val="auto"/>
          <w:sz w:val="24"/>
          <w:szCs w:val="24"/>
        </w:rPr>
        <w:t>euro</w:t>
      </w:r>
      <w:proofErr w:type="spellEnd"/>
      <w:r w:rsidR="00A104DE">
        <w:rPr>
          <w:color w:val="auto"/>
          <w:sz w:val="24"/>
          <w:szCs w:val="24"/>
        </w:rPr>
        <w:t xml:space="preserve"> apmērā</w:t>
      </w:r>
      <w:r w:rsidR="007C17EC" w:rsidRPr="00F8630F">
        <w:rPr>
          <w:color w:val="auto"/>
          <w:sz w:val="24"/>
          <w:szCs w:val="24"/>
        </w:rPr>
        <w:t>.</w:t>
      </w:r>
      <w:r w:rsidRPr="000003F2">
        <w:rPr>
          <w:color w:val="auto"/>
          <w:sz w:val="24"/>
          <w:szCs w:val="24"/>
        </w:rPr>
        <w:t xml:space="preserve"> </w:t>
      </w:r>
      <w:r w:rsidR="00A104DE">
        <w:rPr>
          <w:color w:val="auto"/>
          <w:sz w:val="24"/>
          <w:szCs w:val="24"/>
        </w:rPr>
        <w:t>I</w:t>
      </w:r>
      <w:r w:rsidRPr="000003F2">
        <w:rPr>
          <w:color w:val="auto"/>
          <w:sz w:val="24"/>
          <w:szCs w:val="24"/>
        </w:rPr>
        <w:t>zdarīt</w:t>
      </w:r>
      <w:r w:rsidR="00A104DE">
        <w:rPr>
          <w:color w:val="auto"/>
          <w:sz w:val="24"/>
          <w:szCs w:val="24"/>
        </w:rPr>
        <w:t>ie</w:t>
      </w:r>
      <w:r w:rsidRPr="000003F2">
        <w:rPr>
          <w:color w:val="auto"/>
          <w:sz w:val="24"/>
          <w:szCs w:val="24"/>
        </w:rPr>
        <w:t xml:space="preserve"> pārkāpum</w:t>
      </w:r>
      <w:r w:rsidR="00A104DE">
        <w:rPr>
          <w:color w:val="auto"/>
          <w:sz w:val="24"/>
          <w:szCs w:val="24"/>
        </w:rPr>
        <w:t>i</w:t>
      </w:r>
      <w:r w:rsidRPr="000003F2">
        <w:rPr>
          <w:color w:val="auto"/>
          <w:sz w:val="24"/>
          <w:szCs w:val="24"/>
        </w:rPr>
        <w:t xml:space="preserve"> ir saistīti ar gada pārskatu neiesniegšanu</w:t>
      </w:r>
      <w:r w:rsidR="00965145">
        <w:rPr>
          <w:color w:val="auto"/>
          <w:sz w:val="24"/>
          <w:szCs w:val="24"/>
        </w:rPr>
        <w:t xml:space="preserve"> vai</w:t>
      </w:r>
      <w:r w:rsidRPr="000003F2">
        <w:rPr>
          <w:color w:val="auto"/>
          <w:sz w:val="24"/>
          <w:szCs w:val="24"/>
        </w:rPr>
        <w:t xml:space="preserve"> savla</w:t>
      </w:r>
      <w:r w:rsidR="00E260E3">
        <w:rPr>
          <w:color w:val="auto"/>
          <w:sz w:val="24"/>
          <w:szCs w:val="24"/>
        </w:rPr>
        <w:t>icīgu gada pārskatu nesniegšanu</w:t>
      </w:r>
      <w:r w:rsidR="000D46C1">
        <w:rPr>
          <w:color w:val="auto"/>
          <w:sz w:val="24"/>
          <w:szCs w:val="24"/>
        </w:rPr>
        <w:t xml:space="preserve"> un</w:t>
      </w:r>
      <w:r w:rsidR="00E260E3">
        <w:rPr>
          <w:color w:val="auto"/>
          <w:sz w:val="24"/>
          <w:szCs w:val="24"/>
        </w:rPr>
        <w:t xml:space="preserve"> </w:t>
      </w:r>
      <w:r w:rsidR="00E260E3" w:rsidRPr="00E260E3">
        <w:rPr>
          <w:color w:val="auto"/>
          <w:sz w:val="24"/>
          <w:szCs w:val="24"/>
        </w:rPr>
        <w:t>Politisko organizāciju (partiju) finansēšanas likum</w:t>
      </w:r>
      <w:r w:rsidR="00E260E3">
        <w:rPr>
          <w:color w:val="auto"/>
          <w:sz w:val="24"/>
          <w:szCs w:val="24"/>
        </w:rPr>
        <w:t>a prasību neievērošanu.</w:t>
      </w:r>
    </w:p>
    <w:p w:rsidR="00E260E3" w:rsidRDefault="000003F2" w:rsidP="00E260E3">
      <w:pPr>
        <w:pStyle w:val="BodyText1"/>
        <w:spacing w:before="0" w:line="240" w:lineRule="auto"/>
        <w:ind w:left="23" w:right="23" w:firstLine="720"/>
        <w:rPr>
          <w:color w:val="auto"/>
          <w:sz w:val="24"/>
          <w:szCs w:val="24"/>
        </w:rPr>
      </w:pPr>
      <w:r w:rsidRPr="000003F2">
        <w:rPr>
          <w:color w:val="auto"/>
          <w:sz w:val="24"/>
          <w:szCs w:val="24"/>
        </w:rPr>
        <w:t xml:space="preserve">Vienlaikus Birojs veica politisko partiju </w:t>
      </w:r>
      <w:r w:rsidR="00373672" w:rsidRPr="000003F2">
        <w:rPr>
          <w:color w:val="auto"/>
          <w:sz w:val="24"/>
          <w:szCs w:val="24"/>
        </w:rPr>
        <w:t>201</w:t>
      </w:r>
      <w:r w:rsidR="00580D44">
        <w:rPr>
          <w:color w:val="auto"/>
          <w:sz w:val="24"/>
          <w:szCs w:val="24"/>
        </w:rPr>
        <w:t>7</w:t>
      </w:r>
      <w:r w:rsidR="00373672" w:rsidRPr="000003F2">
        <w:rPr>
          <w:color w:val="auto"/>
          <w:sz w:val="24"/>
          <w:szCs w:val="24"/>
        </w:rPr>
        <w:t xml:space="preserve">.gadā </w:t>
      </w:r>
      <w:r w:rsidRPr="000003F2">
        <w:rPr>
          <w:color w:val="auto"/>
          <w:sz w:val="24"/>
          <w:szCs w:val="24"/>
        </w:rPr>
        <w:t>saņemto dāvinājumu</w:t>
      </w:r>
      <w:r w:rsidR="0073487A" w:rsidRPr="0073487A">
        <w:rPr>
          <w:color w:val="auto"/>
          <w:sz w:val="24"/>
          <w:szCs w:val="24"/>
        </w:rPr>
        <w:t xml:space="preserve"> </w:t>
      </w:r>
      <w:r w:rsidR="0073487A">
        <w:rPr>
          <w:color w:val="auto"/>
          <w:sz w:val="24"/>
          <w:szCs w:val="24"/>
        </w:rPr>
        <w:t>(</w:t>
      </w:r>
      <w:r w:rsidR="0073487A" w:rsidRPr="000003F2">
        <w:rPr>
          <w:color w:val="auto"/>
          <w:sz w:val="24"/>
          <w:szCs w:val="24"/>
        </w:rPr>
        <w:t>ziedojumu</w:t>
      </w:r>
      <w:r w:rsidRPr="000003F2">
        <w:rPr>
          <w:color w:val="auto"/>
          <w:sz w:val="24"/>
          <w:szCs w:val="24"/>
        </w:rPr>
        <w:t>)</w:t>
      </w:r>
      <w:r w:rsidR="0073487A">
        <w:rPr>
          <w:color w:val="auto"/>
          <w:sz w:val="24"/>
          <w:szCs w:val="24"/>
        </w:rPr>
        <w:t xml:space="preserve"> un </w:t>
      </w:r>
      <w:r w:rsidR="009223AD">
        <w:rPr>
          <w:color w:val="auto"/>
          <w:sz w:val="24"/>
          <w:szCs w:val="24"/>
        </w:rPr>
        <w:t xml:space="preserve">biedru naudu </w:t>
      </w:r>
      <w:r w:rsidRPr="000003F2">
        <w:rPr>
          <w:color w:val="auto"/>
          <w:sz w:val="24"/>
          <w:szCs w:val="24"/>
        </w:rPr>
        <w:t xml:space="preserve">pārbaudes, kā rezultātā ir konstatēti </w:t>
      </w:r>
      <w:r w:rsidR="00F43111">
        <w:rPr>
          <w:color w:val="auto"/>
          <w:sz w:val="24"/>
          <w:szCs w:val="24"/>
        </w:rPr>
        <w:t>36</w:t>
      </w:r>
      <w:r w:rsidRPr="000003F2">
        <w:rPr>
          <w:color w:val="auto"/>
          <w:sz w:val="24"/>
          <w:szCs w:val="24"/>
        </w:rPr>
        <w:t xml:space="preserve"> administratīvie pārkāpumi, kas saistīti ar ziedojumu </w:t>
      </w:r>
      <w:r w:rsidRPr="004903D6">
        <w:rPr>
          <w:color w:val="auto"/>
          <w:sz w:val="24"/>
          <w:szCs w:val="24"/>
        </w:rPr>
        <w:t>sarakstu savlaicīgu neiesniegšanu</w:t>
      </w:r>
      <w:r w:rsidR="00881201">
        <w:rPr>
          <w:color w:val="auto"/>
          <w:sz w:val="24"/>
          <w:szCs w:val="24"/>
        </w:rPr>
        <w:t>, par ko</w:t>
      </w:r>
      <w:r w:rsidRPr="000003F2">
        <w:rPr>
          <w:color w:val="auto"/>
          <w:sz w:val="24"/>
          <w:szCs w:val="24"/>
        </w:rPr>
        <w:t xml:space="preserve"> </w:t>
      </w:r>
      <w:r w:rsidR="00837524">
        <w:rPr>
          <w:color w:val="auto"/>
          <w:sz w:val="24"/>
          <w:szCs w:val="24"/>
        </w:rPr>
        <w:t xml:space="preserve">politiskajām partijām </w:t>
      </w:r>
      <w:r w:rsidRPr="000003F2">
        <w:rPr>
          <w:color w:val="auto"/>
          <w:sz w:val="24"/>
          <w:szCs w:val="24"/>
        </w:rPr>
        <w:t xml:space="preserve">tika piemērota administratīvā atbildība </w:t>
      </w:r>
      <w:r w:rsidR="00F43111">
        <w:rPr>
          <w:color w:val="auto"/>
          <w:sz w:val="24"/>
          <w:szCs w:val="24"/>
        </w:rPr>
        <w:t>580</w:t>
      </w:r>
      <w:r w:rsidRPr="000003F2">
        <w:rPr>
          <w:color w:val="auto"/>
          <w:sz w:val="24"/>
          <w:szCs w:val="24"/>
        </w:rPr>
        <w:t xml:space="preserve"> </w:t>
      </w:r>
      <w:r w:rsidR="00881201" w:rsidRPr="00881201">
        <w:rPr>
          <w:i/>
          <w:color w:val="auto"/>
          <w:sz w:val="24"/>
          <w:szCs w:val="24"/>
        </w:rPr>
        <w:t>euro</w:t>
      </w:r>
      <w:r w:rsidRPr="000003F2">
        <w:rPr>
          <w:color w:val="auto"/>
          <w:sz w:val="24"/>
          <w:szCs w:val="24"/>
        </w:rPr>
        <w:t xml:space="preserve"> apmērā. Kā arī veikto pārbaužu rezultātā Birojs pieņēma lēmumu par pretlikumīgu līdzekļu atmaksu valsts budžetā par kopējo summu </w:t>
      </w:r>
      <w:r w:rsidR="00F43111">
        <w:rPr>
          <w:color w:val="auto"/>
          <w:sz w:val="24"/>
          <w:szCs w:val="24"/>
        </w:rPr>
        <w:t>15340,12</w:t>
      </w:r>
      <w:r w:rsidR="00837524">
        <w:rPr>
          <w:color w:val="auto"/>
          <w:sz w:val="24"/>
          <w:szCs w:val="24"/>
        </w:rPr>
        <w:t> </w:t>
      </w:r>
      <w:proofErr w:type="spellStart"/>
      <w:r w:rsidR="007C17EC" w:rsidRPr="0051006E">
        <w:rPr>
          <w:i/>
          <w:color w:val="auto"/>
          <w:sz w:val="24"/>
          <w:szCs w:val="24"/>
        </w:rPr>
        <w:t>euro</w:t>
      </w:r>
      <w:proofErr w:type="spellEnd"/>
      <w:r w:rsidR="007C17EC" w:rsidRPr="00F8630F">
        <w:rPr>
          <w:color w:val="auto"/>
          <w:sz w:val="24"/>
          <w:szCs w:val="24"/>
        </w:rPr>
        <w:t>.</w:t>
      </w:r>
      <w:r w:rsidR="00E260E3" w:rsidRPr="00E260E3">
        <w:rPr>
          <w:color w:val="auto"/>
          <w:sz w:val="24"/>
          <w:szCs w:val="24"/>
        </w:rPr>
        <w:t xml:space="preserve"> </w:t>
      </w:r>
    </w:p>
    <w:p w:rsidR="00BD03FC" w:rsidRDefault="00D01CAD" w:rsidP="00BD03FC">
      <w:pPr>
        <w:pStyle w:val="BodyText1"/>
        <w:shd w:val="clear" w:color="auto" w:fill="auto"/>
        <w:spacing w:before="0" w:line="240" w:lineRule="auto"/>
        <w:ind w:left="23" w:right="23" w:firstLine="720"/>
        <w:rPr>
          <w:color w:val="auto"/>
          <w:sz w:val="24"/>
          <w:szCs w:val="24"/>
        </w:rPr>
      </w:pPr>
      <w:r w:rsidRPr="00D01CAD">
        <w:rPr>
          <w:color w:val="auto"/>
          <w:sz w:val="24"/>
          <w:szCs w:val="24"/>
        </w:rPr>
        <w:t>Savukārt atbilstoši Politisko organizāciju (partiju) finansēšanas likuma prasībām par gada pārskat</w:t>
      </w:r>
      <w:r w:rsidR="0056076D">
        <w:rPr>
          <w:color w:val="auto"/>
          <w:sz w:val="24"/>
          <w:szCs w:val="24"/>
        </w:rPr>
        <w:t>u</w:t>
      </w:r>
      <w:r w:rsidRPr="00D01CAD">
        <w:rPr>
          <w:color w:val="auto"/>
          <w:sz w:val="24"/>
          <w:szCs w:val="24"/>
        </w:rPr>
        <w:t xml:space="preserve"> neiesniegšanu Birojs 201</w:t>
      </w:r>
      <w:r w:rsidR="00580D44">
        <w:rPr>
          <w:color w:val="auto"/>
          <w:sz w:val="24"/>
          <w:szCs w:val="24"/>
        </w:rPr>
        <w:t>7</w:t>
      </w:r>
      <w:r w:rsidRPr="00D01CAD">
        <w:rPr>
          <w:color w:val="auto"/>
          <w:sz w:val="24"/>
          <w:szCs w:val="24"/>
        </w:rPr>
        <w:t xml:space="preserve">.gadā sniedza </w:t>
      </w:r>
      <w:r w:rsidR="00E647BE">
        <w:rPr>
          <w:color w:val="auto"/>
          <w:sz w:val="24"/>
          <w:szCs w:val="24"/>
        </w:rPr>
        <w:t>divas</w:t>
      </w:r>
      <w:r w:rsidRPr="00C32AD7">
        <w:rPr>
          <w:color w:val="auto"/>
          <w:sz w:val="24"/>
          <w:szCs w:val="24"/>
        </w:rPr>
        <w:t xml:space="preserve"> prasības tiesā</w:t>
      </w:r>
      <w:r w:rsidRPr="00D01CAD">
        <w:rPr>
          <w:color w:val="auto"/>
          <w:sz w:val="24"/>
          <w:szCs w:val="24"/>
        </w:rPr>
        <w:t xml:space="preserve"> par </w:t>
      </w:r>
      <w:r w:rsidR="00E647BE">
        <w:rPr>
          <w:color w:val="auto"/>
          <w:sz w:val="24"/>
          <w:szCs w:val="24"/>
        </w:rPr>
        <w:t>politiskās partijas</w:t>
      </w:r>
      <w:r w:rsidRPr="00D01CAD">
        <w:rPr>
          <w:color w:val="auto"/>
          <w:sz w:val="24"/>
          <w:szCs w:val="24"/>
        </w:rPr>
        <w:t xml:space="preserve"> </w:t>
      </w:r>
      <w:r w:rsidR="00E647BE">
        <w:rPr>
          <w:color w:val="auto"/>
          <w:sz w:val="24"/>
          <w:szCs w:val="24"/>
        </w:rPr>
        <w:t>“Apvienība iedzīvotāji”</w:t>
      </w:r>
      <w:r w:rsidR="00E647BE" w:rsidRPr="00D01CAD">
        <w:rPr>
          <w:color w:val="auto"/>
          <w:sz w:val="24"/>
          <w:szCs w:val="24"/>
        </w:rPr>
        <w:t xml:space="preserve"> un </w:t>
      </w:r>
      <w:r w:rsidR="00E647BE">
        <w:rPr>
          <w:color w:val="auto"/>
          <w:sz w:val="24"/>
          <w:szCs w:val="24"/>
        </w:rPr>
        <w:t xml:space="preserve">politiskās partija “Ražots </w:t>
      </w:r>
      <w:r w:rsidR="00E647BE" w:rsidRPr="00055167">
        <w:rPr>
          <w:sz w:val="24"/>
          <w:szCs w:val="24"/>
        </w:rPr>
        <w:t>Latvij</w:t>
      </w:r>
      <w:r w:rsidR="00E647BE">
        <w:rPr>
          <w:sz w:val="24"/>
          <w:szCs w:val="24"/>
        </w:rPr>
        <w:t xml:space="preserve">ā” </w:t>
      </w:r>
      <w:r w:rsidR="00E647BE">
        <w:rPr>
          <w:color w:val="auto"/>
          <w:sz w:val="24"/>
          <w:szCs w:val="24"/>
        </w:rPr>
        <w:t xml:space="preserve">darbības apturēšanu un vienu prasību par politiskās </w:t>
      </w:r>
      <w:r w:rsidRPr="00D01CAD">
        <w:rPr>
          <w:color w:val="auto"/>
          <w:sz w:val="24"/>
          <w:szCs w:val="24"/>
        </w:rPr>
        <w:t>partij</w:t>
      </w:r>
      <w:r w:rsidR="00E647BE">
        <w:rPr>
          <w:color w:val="auto"/>
          <w:sz w:val="24"/>
          <w:szCs w:val="24"/>
        </w:rPr>
        <w:t>as</w:t>
      </w:r>
      <w:r w:rsidRPr="00D01CAD">
        <w:rPr>
          <w:color w:val="auto"/>
          <w:sz w:val="24"/>
          <w:szCs w:val="24"/>
        </w:rPr>
        <w:t xml:space="preserve"> </w:t>
      </w:r>
      <w:r w:rsidR="00E647BE" w:rsidRPr="00D01CAD">
        <w:rPr>
          <w:color w:val="auto"/>
          <w:sz w:val="24"/>
          <w:szCs w:val="24"/>
        </w:rPr>
        <w:t>"</w:t>
      </w:r>
      <w:r w:rsidR="00E647BE">
        <w:rPr>
          <w:color w:val="auto"/>
          <w:sz w:val="24"/>
          <w:szCs w:val="24"/>
        </w:rPr>
        <w:t>Tautas kontrole</w:t>
      </w:r>
      <w:r w:rsidR="00E647BE" w:rsidRPr="00D01CAD">
        <w:rPr>
          <w:color w:val="auto"/>
          <w:sz w:val="24"/>
          <w:szCs w:val="24"/>
        </w:rPr>
        <w:t>"</w:t>
      </w:r>
      <w:r w:rsidR="00E647BE">
        <w:rPr>
          <w:color w:val="auto"/>
          <w:sz w:val="24"/>
          <w:szCs w:val="24"/>
        </w:rPr>
        <w:t xml:space="preserve"> </w:t>
      </w:r>
      <w:r w:rsidRPr="00D01CAD">
        <w:rPr>
          <w:color w:val="auto"/>
          <w:sz w:val="24"/>
          <w:szCs w:val="24"/>
        </w:rPr>
        <w:t>darbības izbeigšanu</w:t>
      </w:r>
      <w:r w:rsidR="00BD03FC">
        <w:rPr>
          <w:color w:val="auto"/>
          <w:sz w:val="24"/>
          <w:szCs w:val="24"/>
        </w:rPr>
        <w:t>.</w:t>
      </w:r>
    </w:p>
    <w:p w:rsidR="00F263FB" w:rsidRDefault="00BD03FC" w:rsidP="00BD03FC">
      <w:pPr>
        <w:pStyle w:val="BodyText1"/>
        <w:shd w:val="clear" w:color="auto" w:fill="auto"/>
        <w:spacing w:before="0" w:line="240" w:lineRule="auto"/>
        <w:ind w:left="23" w:right="23" w:firstLine="720"/>
        <w:rPr>
          <w:color w:val="auto"/>
          <w:sz w:val="24"/>
          <w:szCs w:val="24"/>
        </w:rPr>
      </w:pPr>
      <w:r>
        <w:rPr>
          <w:color w:val="auto"/>
          <w:sz w:val="24"/>
          <w:szCs w:val="24"/>
        </w:rPr>
        <w:t>2</w:t>
      </w:r>
      <w:r w:rsidR="00F263FB" w:rsidRPr="00F8630F">
        <w:rPr>
          <w:color w:val="auto"/>
          <w:sz w:val="24"/>
          <w:szCs w:val="24"/>
        </w:rPr>
        <w:t>01</w:t>
      </w:r>
      <w:r w:rsidR="00580D44">
        <w:rPr>
          <w:color w:val="auto"/>
          <w:sz w:val="24"/>
          <w:szCs w:val="24"/>
        </w:rPr>
        <w:t>7</w:t>
      </w:r>
      <w:r w:rsidR="00F263FB" w:rsidRPr="00F8630F">
        <w:rPr>
          <w:color w:val="auto"/>
          <w:sz w:val="24"/>
          <w:szCs w:val="24"/>
        </w:rPr>
        <w:t xml:space="preserve">.gadā tika publicēta un pārbaudīta informācija par politisko partiju un to apvienību </w:t>
      </w:r>
      <w:r w:rsidR="00E73889">
        <w:rPr>
          <w:color w:val="auto"/>
          <w:sz w:val="24"/>
          <w:szCs w:val="24"/>
        </w:rPr>
        <w:t>704</w:t>
      </w:r>
      <w:r w:rsidR="00F263FB" w:rsidRPr="00F8630F">
        <w:rPr>
          <w:color w:val="auto"/>
          <w:sz w:val="24"/>
          <w:szCs w:val="24"/>
        </w:rPr>
        <w:t xml:space="preserve"> saņemtaj</w:t>
      </w:r>
      <w:r w:rsidR="00F263FB">
        <w:rPr>
          <w:color w:val="auto"/>
          <w:sz w:val="24"/>
          <w:szCs w:val="24"/>
        </w:rPr>
        <w:t>ā</w:t>
      </w:r>
      <w:r w:rsidR="00F263FB" w:rsidRPr="00F8630F">
        <w:rPr>
          <w:color w:val="auto"/>
          <w:sz w:val="24"/>
          <w:szCs w:val="24"/>
        </w:rPr>
        <w:t xml:space="preserve">m </w:t>
      </w:r>
      <w:r w:rsidR="00F263FB">
        <w:rPr>
          <w:color w:val="auto"/>
          <w:sz w:val="24"/>
          <w:szCs w:val="24"/>
        </w:rPr>
        <w:t>biedru naudām</w:t>
      </w:r>
      <w:r w:rsidR="00F263FB" w:rsidRPr="00F8630F">
        <w:rPr>
          <w:color w:val="auto"/>
          <w:sz w:val="24"/>
          <w:szCs w:val="24"/>
        </w:rPr>
        <w:t xml:space="preserve"> par kopējo summu </w:t>
      </w:r>
      <w:r w:rsidR="00E73889">
        <w:rPr>
          <w:color w:val="auto"/>
          <w:sz w:val="24"/>
          <w:szCs w:val="24"/>
        </w:rPr>
        <w:t>462592,49</w:t>
      </w:r>
      <w:r w:rsidR="00F263FB" w:rsidRPr="00F8630F">
        <w:rPr>
          <w:color w:val="auto"/>
          <w:sz w:val="24"/>
          <w:szCs w:val="24"/>
        </w:rPr>
        <w:t xml:space="preserve"> </w:t>
      </w:r>
      <w:proofErr w:type="spellStart"/>
      <w:r w:rsidR="00F263FB" w:rsidRPr="00F7391C">
        <w:rPr>
          <w:i/>
          <w:color w:val="auto"/>
          <w:sz w:val="24"/>
          <w:szCs w:val="24"/>
        </w:rPr>
        <w:t>euro</w:t>
      </w:r>
      <w:proofErr w:type="spellEnd"/>
      <w:r w:rsidR="00F263FB" w:rsidRPr="00F8630F">
        <w:rPr>
          <w:color w:val="auto"/>
          <w:sz w:val="24"/>
          <w:szCs w:val="24"/>
        </w:rPr>
        <w:t>.</w:t>
      </w:r>
    </w:p>
    <w:p w:rsidR="00F263FB" w:rsidRDefault="00A77760" w:rsidP="00136536">
      <w:pPr>
        <w:pStyle w:val="BodyText1"/>
        <w:shd w:val="clear" w:color="auto" w:fill="auto"/>
        <w:spacing w:before="0" w:line="240" w:lineRule="auto"/>
        <w:ind w:left="23" w:right="23" w:firstLine="720"/>
        <w:rPr>
          <w:color w:val="auto"/>
          <w:sz w:val="24"/>
          <w:szCs w:val="24"/>
        </w:rPr>
      </w:pPr>
      <w:r>
        <w:rPr>
          <w:color w:val="auto"/>
          <w:sz w:val="24"/>
          <w:szCs w:val="24"/>
        </w:rPr>
        <w:t>Salīdzinoši 2016.gadā tika publicēta un pārbaudīta informācija par politisko partiju un to apvienību 56</w:t>
      </w:r>
      <w:r w:rsidR="00792870">
        <w:rPr>
          <w:color w:val="auto"/>
          <w:sz w:val="24"/>
          <w:szCs w:val="24"/>
        </w:rPr>
        <w:t>3</w:t>
      </w:r>
      <w:r>
        <w:rPr>
          <w:color w:val="auto"/>
          <w:sz w:val="24"/>
          <w:szCs w:val="24"/>
        </w:rPr>
        <w:t xml:space="preserve"> saņemtajām biedru naudām par kopējo summu 350</w:t>
      </w:r>
      <w:r w:rsidR="00792870">
        <w:rPr>
          <w:color w:val="auto"/>
          <w:sz w:val="24"/>
          <w:szCs w:val="24"/>
        </w:rPr>
        <w:t>18</w:t>
      </w:r>
      <w:r>
        <w:rPr>
          <w:color w:val="auto"/>
          <w:sz w:val="24"/>
          <w:szCs w:val="24"/>
        </w:rPr>
        <w:t xml:space="preserve">5,13 </w:t>
      </w:r>
      <w:proofErr w:type="spellStart"/>
      <w:r w:rsidRPr="00A77760">
        <w:rPr>
          <w:i/>
          <w:color w:val="auto"/>
          <w:sz w:val="24"/>
          <w:szCs w:val="24"/>
        </w:rPr>
        <w:t>euro</w:t>
      </w:r>
      <w:proofErr w:type="spellEnd"/>
      <w:r>
        <w:rPr>
          <w:color w:val="auto"/>
          <w:sz w:val="24"/>
          <w:szCs w:val="24"/>
        </w:rPr>
        <w:t>.</w:t>
      </w:r>
    </w:p>
    <w:p w:rsidR="00F263FB" w:rsidRDefault="00F263FB" w:rsidP="00344600">
      <w:pPr>
        <w:pStyle w:val="BodyText1"/>
        <w:shd w:val="clear" w:color="auto" w:fill="auto"/>
        <w:spacing w:before="0" w:line="240" w:lineRule="auto"/>
        <w:ind w:left="20" w:right="20" w:firstLine="720"/>
        <w:rPr>
          <w:color w:val="auto"/>
          <w:sz w:val="24"/>
          <w:szCs w:val="24"/>
        </w:rPr>
      </w:pPr>
    </w:p>
    <w:p w:rsidR="00F263FB" w:rsidRDefault="00A17260" w:rsidP="00344600">
      <w:pPr>
        <w:pStyle w:val="BodyText1"/>
        <w:shd w:val="clear" w:color="auto" w:fill="auto"/>
        <w:spacing w:before="0" w:line="240" w:lineRule="auto"/>
        <w:ind w:left="20" w:right="20" w:firstLine="720"/>
        <w:rPr>
          <w:color w:val="auto"/>
          <w:sz w:val="24"/>
          <w:szCs w:val="24"/>
        </w:rPr>
      </w:pPr>
      <w:r>
        <w:rPr>
          <w:noProof/>
        </w:rPr>
        <w:drawing>
          <wp:inline distT="0" distB="0" distL="0" distR="0" wp14:anchorId="26881E8D" wp14:editId="1D201481">
            <wp:extent cx="4953000" cy="268605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E5D36" w:rsidRDefault="002E5D36" w:rsidP="00F263FB">
      <w:pPr>
        <w:pStyle w:val="BodyText1"/>
        <w:shd w:val="clear" w:color="auto" w:fill="auto"/>
        <w:spacing w:before="0" w:line="240" w:lineRule="auto"/>
        <w:ind w:left="20" w:right="20" w:firstLine="720"/>
        <w:rPr>
          <w:color w:val="auto"/>
          <w:sz w:val="24"/>
          <w:szCs w:val="24"/>
        </w:rPr>
      </w:pPr>
      <w:r>
        <w:rPr>
          <w:color w:val="auto"/>
          <w:sz w:val="24"/>
          <w:szCs w:val="24"/>
        </w:rPr>
        <w:br w:type="page"/>
      </w:r>
    </w:p>
    <w:p w:rsidR="00F263FB" w:rsidRDefault="00F263FB" w:rsidP="00F263FB">
      <w:pPr>
        <w:pStyle w:val="BodyText1"/>
        <w:shd w:val="clear" w:color="auto" w:fill="auto"/>
        <w:spacing w:before="0" w:line="240" w:lineRule="auto"/>
        <w:ind w:left="20" w:right="20" w:firstLine="720"/>
        <w:rPr>
          <w:color w:val="auto"/>
          <w:sz w:val="24"/>
          <w:szCs w:val="24"/>
        </w:rPr>
      </w:pPr>
      <w:r w:rsidRPr="00DA25A4">
        <w:rPr>
          <w:color w:val="auto"/>
          <w:sz w:val="24"/>
          <w:szCs w:val="24"/>
        </w:rPr>
        <w:lastRenderedPageBreak/>
        <w:t>201</w:t>
      </w:r>
      <w:r w:rsidR="00580D44">
        <w:rPr>
          <w:color w:val="auto"/>
          <w:sz w:val="24"/>
          <w:szCs w:val="24"/>
        </w:rPr>
        <w:t>7</w:t>
      </w:r>
      <w:r w:rsidRPr="00DA25A4">
        <w:rPr>
          <w:color w:val="auto"/>
          <w:sz w:val="24"/>
          <w:szCs w:val="24"/>
        </w:rPr>
        <w:t xml:space="preserve">.gadā tika publicēta un pārbaudīta informācija par politisko partiju un to apvienību </w:t>
      </w:r>
      <w:r w:rsidR="00F43111" w:rsidRPr="00F43111">
        <w:rPr>
          <w:color w:val="auto"/>
          <w:sz w:val="24"/>
          <w:szCs w:val="24"/>
        </w:rPr>
        <w:t>5310</w:t>
      </w:r>
      <w:r w:rsidRPr="00F43111">
        <w:rPr>
          <w:color w:val="auto"/>
          <w:sz w:val="24"/>
          <w:szCs w:val="24"/>
        </w:rPr>
        <w:t xml:space="preserve"> saņemtajiem</w:t>
      </w:r>
      <w:r w:rsidRPr="00DA25A4">
        <w:rPr>
          <w:color w:val="auto"/>
          <w:sz w:val="24"/>
          <w:szCs w:val="24"/>
        </w:rPr>
        <w:t xml:space="preserve"> dāvinājumiem (ziedojumiem) par kopējo summu </w:t>
      </w:r>
      <w:r w:rsidR="00F43111" w:rsidRPr="00581AE4">
        <w:rPr>
          <w:sz w:val="24"/>
          <w:szCs w:val="24"/>
        </w:rPr>
        <w:t xml:space="preserve">2 351 529,03 </w:t>
      </w:r>
      <w:proofErr w:type="spellStart"/>
      <w:r w:rsidRPr="00AC679D">
        <w:rPr>
          <w:i/>
          <w:color w:val="auto"/>
          <w:sz w:val="24"/>
          <w:szCs w:val="24"/>
        </w:rPr>
        <w:t>euro</w:t>
      </w:r>
      <w:proofErr w:type="spellEnd"/>
      <w:r w:rsidRPr="00DA25A4">
        <w:rPr>
          <w:color w:val="auto"/>
          <w:sz w:val="24"/>
          <w:szCs w:val="24"/>
        </w:rPr>
        <w:t>.</w:t>
      </w:r>
    </w:p>
    <w:p w:rsidR="00F263FB" w:rsidRDefault="00F263FB" w:rsidP="00344600">
      <w:pPr>
        <w:pStyle w:val="BodyText1"/>
        <w:shd w:val="clear" w:color="auto" w:fill="auto"/>
        <w:spacing w:before="0" w:line="240" w:lineRule="auto"/>
        <w:ind w:left="20" w:right="20" w:firstLine="720"/>
        <w:rPr>
          <w:color w:val="auto"/>
          <w:sz w:val="24"/>
          <w:szCs w:val="24"/>
        </w:rPr>
      </w:pPr>
    </w:p>
    <w:p w:rsidR="007412BD" w:rsidRDefault="002924F0" w:rsidP="00344600">
      <w:pPr>
        <w:pStyle w:val="BodyText1"/>
        <w:shd w:val="clear" w:color="auto" w:fill="auto"/>
        <w:spacing w:before="0" w:line="240" w:lineRule="auto"/>
        <w:ind w:left="20" w:right="20" w:firstLine="720"/>
        <w:rPr>
          <w:color w:val="auto"/>
          <w:sz w:val="24"/>
          <w:szCs w:val="24"/>
        </w:rPr>
      </w:pPr>
      <w:r>
        <w:rPr>
          <w:noProof/>
        </w:rPr>
        <w:drawing>
          <wp:inline distT="0" distB="0" distL="0" distR="0" wp14:anchorId="5B16DA9E" wp14:editId="781EA86C">
            <wp:extent cx="5486400" cy="4152265"/>
            <wp:effectExtent l="0" t="0" r="19050" b="1968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B236E" w:rsidRDefault="006B236E" w:rsidP="00344600">
      <w:pPr>
        <w:pStyle w:val="BodyText1"/>
        <w:shd w:val="clear" w:color="auto" w:fill="auto"/>
        <w:spacing w:before="0" w:line="240" w:lineRule="auto"/>
        <w:ind w:left="20" w:right="20" w:firstLine="720"/>
        <w:rPr>
          <w:color w:val="auto"/>
          <w:sz w:val="24"/>
          <w:szCs w:val="24"/>
        </w:rPr>
      </w:pPr>
    </w:p>
    <w:p w:rsidR="00743A51" w:rsidRDefault="00F253E0" w:rsidP="00344600">
      <w:pPr>
        <w:pStyle w:val="BodyText1"/>
        <w:shd w:val="clear" w:color="auto" w:fill="auto"/>
        <w:spacing w:before="0" w:line="240" w:lineRule="auto"/>
        <w:ind w:left="20" w:right="20" w:firstLine="720"/>
        <w:rPr>
          <w:sz w:val="24"/>
          <w:szCs w:val="24"/>
        </w:rPr>
      </w:pPr>
      <w:r w:rsidRPr="00581AE4">
        <w:rPr>
          <w:sz w:val="24"/>
          <w:szCs w:val="24"/>
        </w:rPr>
        <w:t xml:space="preserve">Biroja mājas lapā publiskotā informācija liecina, ka, salīdzinot ar iepriekšējo gadu, 2017.gadā ir palielinājies politiskajām partijām ziedoto finanšu līdzekļu apjoms </w:t>
      </w:r>
      <w:r w:rsidR="007E51CD">
        <w:rPr>
          <w:sz w:val="24"/>
          <w:szCs w:val="24"/>
        </w:rPr>
        <w:t>par 1 571 576</w:t>
      </w:r>
      <w:r w:rsidRPr="00581AE4">
        <w:rPr>
          <w:sz w:val="24"/>
          <w:szCs w:val="24"/>
        </w:rPr>
        <w:t xml:space="preserve"> </w:t>
      </w:r>
      <w:proofErr w:type="spellStart"/>
      <w:r w:rsidRPr="00581AE4">
        <w:rPr>
          <w:i/>
          <w:sz w:val="24"/>
          <w:szCs w:val="24"/>
        </w:rPr>
        <w:t>euro</w:t>
      </w:r>
      <w:proofErr w:type="spellEnd"/>
      <w:r w:rsidRPr="00581AE4">
        <w:rPr>
          <w:sz w:val="24"/>
          <w:szCs w:val="24"/>
        </w:rPr>
        <w:t xml:space="preserve"> un veikto dāvinājumu (ziedojumu) skaits </w:t>
      </w:r>
      <w:r w:rsidR="007E51CD">
        <w:rPr>
          <w:sz w:val="24"/>
          <w:szCs w:val="24"/>
        </w:rPr>
        <w:t>par 4223</w:t>
      </w:r>
      <w:r>
        <w:rPr>
          <w:sz w:val="24"/>
          <w:szCs w:val="24"/>
        </w:rPr>
        <w:t xml:space="preserve">. Palielinājums saistīts ar </w:t>
      </w:r>
      <w:r w:rsidRPr="00581AE4">
        <w:rPr>
          <w:sz w:val="24"/>
          <w:szCs w:val="24"/>
        </w:rPr>
        <w:t>2017.gadā notik</w:t>
      </w:r>
      <w:r>
        <w:rPr>
          <w:sz w:val="24"/>
          <w:szCs w:val="24"/>
        </w:rPr>
        <w:t>ušajām</w:t>
      </w:r>
      <w:r w:rsidRPr="00581AE4">
        <w:rPr>
          <w:sz w:val="24"/>
          <w:szCs w:val="24"/>
        </w:rPr>
        <w:t xml:space="preserve"> pašvaldību </w:t>
      </w:r>
      <w:r>
        <w:rPr>
          <w:sz w:val="24"/>
          <w:szCs w:val="24"/>
        </w:rPr>
        <w:t>vēlēšanām</w:t>
      </w:r>
      <w:r w:rsidRPr="00581AE4">
        <w:rPr>
          <w:sz w:val="24"/>
          <w:szCs w:val="24"/>
        </w:rPr>
        <w:t>.</w:t>
      </w:r>
    </w:p>
    <w:p w:rsidR="00F253E0" w:rsidRPr="00505B35" w:rsidRDefault="00F253E0" w:rsidP="00344600">
      <w:pPr>
        <w:pStyle w:val="BodyText1"/>
        <w:shd w:val="clear" w:color="auto" w:fill="auto"/>
        <w:spacing w:before="0" w:line="240" w:lineRule="auto"/>
        <w:ind w:left="20" w:right="20" w:firstLine="720"/>
        <w:rPr>
          <w:color w:val="auto"/>
          <w:sz w:val="24"/>
          <w:szCs w:val="24"/>
        </w:rPr>
      </w:pPr>
    </w:p>
    <w:p w:rsidR="006B236E" w:rsidRDefault="0003536C" w:rsidP="00344600">
      <w:pPr>
        <w:pStyle w:val="BodyText1"/>
        <w:shd w:val="clear" w:color="auto" w:fill="auto"/>
        <w:spacing w:before="0" w:line="240" w:lineRule="auto"/>
        <w:ind w:left="20" w:right="20" w:firstLine="720"/>
        <w:rPr>
          <w:color w:val="auto"/>
        </w:rPr>
      </w:pPr>
      <w:r>
        <w:rPr>
          <w:noProof/>
        </w:rPr>
        <w:drawing>
          <wp:inline distT="0" distB="0" distL="0" distR="0" wp14:anchorId="5F587E98" wp14:editId="427BFA4A">
            <wp:extent cx="5486400" cy="291465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77D01" w:rsidRDefault="00177D01" w:rsidP="007412BD">
      <w:pPr>
        <w:pStyle w:val="BodyText1"/>
        <w:shd w:val="clear" w:color="auto" w:fill="auto"/>
        <w:spacing w:before="0" w:line="240" w:lineRule="auto"/>
        <w:ind w:left="20" w:right="20" w:firstLine="720"/>
        <w:rPr>
          <w:color w:val="auto"/>
          <w:sz w:val="24"/>
          <w:szCs w:val="24"/>
        </w:rPr>
      </w:pPr>
    </w:p>
    <w:p w:rsidR="0003536C" w:rsidRDefault="0003536C" w:rsidP="0003536C">
      <w:pPr>
        <w:pStyle w:val="BodyText1"/>
        <w:shd w:val="clear" w:color="auto" w:fill="auto"/>
        <w:spacing w:before="0" w:line="240" w:lineRule="auto"/>
        <w:ind w:left="20" w:right="20" w:firstLine="720"/>
        <w:rPr>
          <w:sz w:val="24"/>
          <w:szCs w:val="24"/>
        </w:rPr>
      </w:pPr>
      <w:r w:rsidRPr="00581AE4">
        <w:rPr>
          <w:sz w:val="24"/>
          <w:szCs w:val="24"/>
        </w:rPr>
        <w:lastRenderedPageBreak/>
        <w:t xml:space="preserve">Salīdzinoši 2016.gadā, kad nenotika vēlēšanas tika publicēta un pārbaudīta informācija par politisko partiju un to apvienību 1087 saņemtajiem dāvinājumiem (ziedojumiem) par kopējo summu 779953 </w:t>
      </w:r>
      <w:proofErr w:type="spellStart"/>
      <w:r w:rsidRPr="00581AE4">
        <w:rPr>
          <w:i/>
          <w:sz w:val="24"/>
          <w:szCs w:val="24"/>
        </w:rPr>
        <w:t>euro</w:t>
      </w:r>
      <w:proofErr w:type="spellEnd"/>
      <w:r>
        <w:rPr>
          <w:sz w:val="24"/>
          <w:szCs w:val="24"/>
        </w:rPr>
        <w:t xml:space="preserve"> un </w:t>
      </w:r>
      <w:r w:rsidRPr="00581AE4">
        <w:rPr>
          <w:sz w:val="24"/>
          <w:szCs w:val="24"/>
        </w:rPr>
        <w:t>2015.gadā tika publicēta un pārbaudīta informācija par politisko partiju un to apvienību 918 saņemtajiem dāvinājumiem (ziedojumiem)</w:t>
      </w:r>
      <w:r w:rsidRPr="00581AE4">
        <w:t xml:space="preserve"> </w:t>
      </w:r>
      <w:r w:rsidRPr="00581AE4">
        <w:rPr>
          <w:sz w:val="24"/>
          <w:szCs w:val="24"/>
        </w:rPr>
        <w:t xml:space="preserve">par kopējo summu 841361 </w:t>
      </w:r>
      <w:proofErr w:type="spellStart"/>
      <w:r w:rsidRPr="00581AE4">
        <w:rPr>
          <w:i/>
          <w:sz w:val="24"/>
          <w:szCs w:val="24"/>
        </w:rPr>
        <w:t>euro</w:t>
      </w:r>
      <w:proofErr w:type="spellEnd"/>
      <w:r w:rsidRPr="00581AE4">
        <w:rPr>
          <w:sz w:val="24"/>
          <w:szCs w:val="24"/>
        </w:rPr>
        <w:t>.</w:t>
      </w:r>
    </w:p>
    <w:p w:rsidR="006B236E" w:rsidRDefault="006B236E" w:rsidP="007412BD">
      <w:pPr>
        <w:pStyle w:val="BodyText1"/>
        <w:shd w:val="clear" w:color="auto" w:fill="auto"/>
        <w:spacing w:before="0" w:line="240" w:lineRule="auto"/>
        <w:ind w:left="20" w:right="20" w:firstLine="720"/>
        <w:rPr>
          <w:color w:val="auto"/>
          <w:sz w:val="24"/>
          <w:szCs w:val="24"/>
        </w:rPr>
      </w:pPr>
    </w:p>
    <w:p w:rsidR="0054447D" w:rsidRDefault="009C33E4" w:rsidP="007412BD">
      <w:pPr>
        <w:pStyle w:val="BodyText1"/>
        <w:shd w:val="clear" w:color="auto" w:fill="auto"/>
        <w:spacing w:before="0" w:line="240" w:lineRule="auto"/>
        <w:ind w:left="20" w:right="20" w:firstLine="720"/>
        <w:rPr>
          <w:color w:val="auto"/>
          <w:sz w:val="24"/>
          <w:szCs w:val="24"/>
        </w:rPr>
      </w:pPr>
      <w:bookmarkStart w:id="0" w:name="_GoBack"/>
      <w:r>
        <w:rPr>
          <w:noProof/>
        </w:rPr>
        <w:drawing>
          <wp:inline distT="0" distB="0" distL="0" distR="0" wp14:anchorId="45A71C8B" wp14:editId="677B8466">
            <wp:extent cx="4638675" cy="3390900"/>
            <wp:effectExtent l="0" t="0" r="9525" b="19050"/>
            <wp:docPr id="5" name="Chart 5" descr="Partiju ieņēmumi 2016.gadā" title="Partiju ieņēmumi 2016.gadā"/>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0"/>
    </w:p>
    <w:p w:rsidR="003866C2" w:rsidRPr="007412BD" w:rsidRDefault="003866C2" w:rsidP="007412BD">
      <w:pPr>
        <w:pStyle w:val="BodyText1"/>
        <w:shd w:val="clear" w:color="auto" w:fill="auto"/>
        <w:spacing w:before="0" w:line="240" w:lineRule="auto"/>
        <w:ind w:left="20" w:right="20" w:firstLine="720"/>
        <w:rPr>
          <w:color w:val="auto"/>
          <w:sz w:val="24"/>
          <w:szCs w:val="24"/>
        </w:rPr>
      </w:pPr>
    </w:p>
    <w:p w:rsidR="00F263FB" w:rsidRDefault="00F263FB" w:rsidP="003866C2">
      <w:pPr>
        <w:ind w:left="23" w:right="23" w:firstLine="720"/>
        <w:jc w:val="both"/>
        <w:rPr>
          <w:rFonts w:ascii="Times New Roman" w:eastAsia="Times New Roman" w:hAnsi="Times New Roman" w:cs="Times New Roman"/>
          <w:color w:val="auto"/>
        </w:rPr>
      </w:pPr>
      <w:r w:rsidRPr="00F263FB">
        <w:rPr>
          <w:rFonts w:ascii="Times New Roman" w:eastAsia="Times New Roman" w:hAnsi="Times New Roman" w:cs="Times New Roman"/>
          <w:color w:val="auto"/>
        </w:rPr>
        <w:t>201</w:t>
      </w:r>
      <w:r w:rsidR="008C73E0">
        <w:rPr>
          <w:rFonts w:ascii="Times New Roman" w:eastAsia="Times New Roman" w:hAnsi="Times New Roman" w:cs="Times New Roman"/>
          <w:color w:val="auto"/>
        </w:rPr>
        <w:t>7</w:t>
      </w:r>
      <w:r w:rsidRPr="00F263FB">
        <w:rPr>
          <w:rFonts w:ascii="Times New Roman" w:eastAsia="Times New Roman" w:hAnsi="Times New Roman" w:cs="Times New Roman"/>
          <w:color w:val="auto"/>
        </w:rPr>
        <w:t>.gadā</w:t>
      </w:r>
      <w:r w:rsidR="007D19F4">
        <w:rPr>
          <w:rFonts w:ascii="Times New Roman" w:eastAsia="Times New Roman" w:hAnsi="Times New Roman" w:cs="Times New Roman"/>
          <w:color w:val="auto"/>
        </w:rPr>
        <w:t xml:space="preserve"> tika</w:t>
      </w:r>
      <w:r w:rsidRPr="00F263FB">
        <w:rPr>
          <w:rFonts w:ascii="Times New Roman" w:eastAsia="Times New Roman" w:hAnsi="Times New Roman" w:cs="Times New Roman"/>
          <w:color w:val="auto"/>
        </w:rPr>
        <w:t xml:space="preserve"> izmaksāts valsts budžeta finansējums </w:t>
      </w:r>
      <w:r w:rsidR="000F3B2E">
        <w:rPr>
          <w:rFonts w:ascii="Times New Roman" w:eastAsia="Times New Roman" w:hAnsi="Times New Roman" w:cs="Times New Roman"/>
          <w:color w:val="auto"/>
        </w:rPr>
        <w:t>piec</w:t>
      </w:r>
      <w:r w:rsidRPr="000F3B2E">
        <w:rPr>
          <w:rFonts w:ascii="Times New Roman" w:eastAsia="Times New Roman" w:hAnsi="Times New Roman" w:cs="Times New Roman"/>
          <w:color w:val="auto"/>
        </w:rPr>
        <w:t>ām</w:t>
      </w:r>
      <w:r w:rsidRPr="00F263FB">
        <w:rPr>
          <w:rFonts w:ascii="Times New Roman" w:eastAsia="Times New Roman" w:hAnsi="Times New Roman" w:cs="Times New Roman"/>
          <w:color w:val="auto"/>
        </w:rPr>
        <w:t xml:space="preserve"> </w:t>
      </w:r>
      <w:r w:rsidR="00B17D23">
        <w:rPr>
          <w:rFonts w:ascii="Times New Roman" w:eastAsia="Times New Roman" w:hAnsi="Times New Roman" w:cs="Times New Roman"/>
          <w:color w:val="auto"/>
        </w:rPr>
        <w:t xml:space="preserve">politiskajām </w:t>
      </w:r>
      <w:r w:rsidRPr="00F263FB">
        <w:rPr>
          <w:rFonts w:ascii="Times New Roman" w:eastAsia="Times New Roman" w:hAnsi="Times New Roman" w:cs="Times New Roman"/>
          <w:color w:val="auto"/>
        </w:rPr>
        <w:t>partijām (</w:t>
      </w:r>
      <w:r w:rsidR="0006614A" w:rsidRPr="000F3B2E">
        <w:rPr>
          <w:rFonts w:ascii="Times New Roman" w:eastAsia="Times New Roman" w:hAnsi="Times New Roman" w:cs="Times New Roman"/>
          <w:color w:val="auto"/>
        </w:rPr>
        <w:t>Latvijas Reģionu Apvienība</w:t>
      </w:r>
      <w:r w:rsidRPr="000F3B2E">
        <w:rPr>
          <w:rFonts w:ascii="Times New Roman" w:eastAsia="Times New Roman" w:hAnsi="Times New Roman" w:cs="Times New Roman"/>
          <w:color w:val="auto"/>
        </w:rPr>
        <w:t xml:space="preserve">, </w:t>
      </w:r>
      <w:r w:rsidR="0006614A" w:rsidRPr="000F3B2E">
        <w:rPr>
          <w:rFonts w:ascii="Times New Roman" w:eastAsia="Times New Roman" w:hAnsi="Times New Roman" w:cs="Times New Roman"/>
          <w:color w:val="auto"/>
        </w:rPr>
        <w:t>Nacionālā apvienība "Visu Latvijai!"-"Tēvzemei un Brīvībai/LNNK"</w:t>
      </w:r>
      <w:r w:rsidRPr="000F3B2E">
        <w:rPr>
          <w:rFonts w:ascii="Times New Roman" w:eastAsia="Times New Roman" w:hAnsi="Times New Roman" w:cs="Times New Roman"/>
          <w:color w:val="auto"/>
        </w:rPr>
        <w:t xml:space="preserve">, </w:t>
      </w:r>
      <w:r w:rsidR="0006614A" w:rsidRPr="000F3B2E">
        <w:rPr>
          <w:rFonts w:ascii="Times New Roman" w:eastAsia="Times New Roman" w:hAnsi="Times New Roman" w:cs="Times New Roman"/>
          <w:color w:val="auto"/>
        </w:rPr>
        <w:t>No sirds Latvijai</w:t>
      </w:r>
      <w:r w:rsidRPr="000F3B2E">
        <w:rPr>
          <w:rFonts w:ascii="Times New Roman" w:eastAsia="Times New Roman" w:hAnsi="Times New Roman" w:cs="Times New Roman"/>
          <w:color w:val="auto"/>
        </w:rPr>
        <w:t xml:space="preserve">, </w:t>
      </w:r>
      <w:r w:rsidR="0006614A" w:rsidRPr="000F3B2E">
        <w:rPr>
          <w:rFonts w:ascii="Times New Roman" w:eastAsia="Times New Roman" w:hAnsi="Times New Roman" w:cs="Times New Roman"/>
          <w:color w:val="auto"/>
        </w:rPr>
        <w:t>"Saskaņa" sociāldemokrātiskā partija</w:t>
      </w:r>
      <w:r w:rsidR="007D19F4" w:rsidRPr="000F3B2E">
        <w:rPr>
          <w:rFonts w:ascii="Times New Roman" w:eastAsia="Times New Roman" w:hAnsi="Times New Roman" w:cs="Times New Roman"/>
          <w:color w:val="auto"/>
        </w:rPr>
        <w:t xml:space="preserve">, </w:t>
      </w:r>
      <w:r w:rsidR="0006614A" w:rsidRPr="000F3B2E">
        <w:rPr>
          <w:rFonts w:ascii="Times New Roman" w:eastAsia="Times New Roman" w:hAnsi="Times New Roman" w:cs="Times New Roman"/>
          <w:color w:val="auto"/>
        </w:rPr>
        <w:t>Zaļo un Zemnieku savienība</w:t>
      </w:r>
      <w:r w:rsidRPr="000F3B2E">
        <w:rPr>
          <w:rFonts w:ascii="Times New Roman" w:eastAsia="Times New Roman" w:hAnsi="Times New Roman" w:cs="Times New Roman"/>
          <w:color w:val="auto"/>
        </w:rPr>
        <w:t>)</w:t>
      </w:r>
      <w:r w:rsidRPr="00F263FB">
        <w:rPr>
          <w:rFonts w:ascii="Times New Roman" w:eastAsia="Times New Roman" w:hAnsi="Times New Roman" w:cs="Times New Roman"/>
          <w:color w:val="auto"/>
        </w:rPr>
        <w:t xml:space="preserve"> kopā </w:t>
      </w:r>
      <w:r w:rsidR="000F3B2E">
        <w:rPr>
          <w:rFonts w:ascii="Times New Roman" w:eastAsia="Times New Roman" w:hAnsi="Times New Roman" w:cs="Times New Roman"/>
          <w:color w:val="auto"/>
        </w:rPr>
        <w:t>510552,98</w:t>
      </w:r>
      <w:r w:rsidRPr="00F263FB">
        <w:rPr>
          <w:rFonts w:ascii="Times New Roman" w:eastAsia="Times New Roman" w:hAnsi="Times New Roman" w:cs="Times New Roman"/>
          <w:color w:val="auto"/>
        </w:rPr>
        <w:t xml:space="preserve"> </w:t>
      </w:r>
      <w:proofErr w:type="spellStart"/>
      <w:r w:rsidR="008A5B15" w:rsidRPr="00B17D23">
        <w:rPr>
          <w:rFonts w:ascii="Times New Roman" w:eastAsia="Times New Roman" w:hAnsi="Times New Roman" w:cs="Times New Roman"/>
          <w:i/>
          <w:color w:val="auto"/>
        </w:rPr>
        <w:t>euro</w:t>
      </w:r>
      <w:proofErr w:type="spellEnd"/>
      <w:r w:rsidRPr="00F263FB">
        <w:rPr>
          <w:rFonts w:ascii="Times New Roman" w:eastAsia="Times New Roman" w:hAnsi="Times New Roman" w:cs="Times New Roman"/>
          <w:color w:val="auto"/>
        </w:rPr>
        <w:t xml:space="preserve"> apmērā. </w:t>
      </w:r>
      <w:r w:rsidRPr="009E6EC5">
        <w:rPr>
          <w:rFonts w:ascii="Times New Roman" w:eastAsia="Times New Roman" w:hAnsi="Times New Roman" w:cs="Times New Roman"/>
          <w:color w:val="auto"/>
        </w:rPr>
        <w:t>2016.gada 8.novembrī B</w:t>
      </w:r>
      <w:r w:rsidR="00B17D23" w:rsidRPr="009E6EC5">
        <w:rPr>
          <w:rFonts w:ascii="Times New Roman" w:eastAsia="Times New Roman" w:hAnsi="Times New Roman" w:cs="Times New Roman"/>
          <w:color w:val="auto"/>
        </w:rPr>
        <w:t>iroja</w:t>
      </w:r>
      <w:r w:rsidRPr="009E6EC5">
        <w:rPr>
          <w:rFonts w:ascii="Times New Roman" w:eastAsia="Times New Roman" w:hAnsi="Times New Roman" w:cs="Times New Roman"/>
          <w:color w:val="auto"/>
        </w:rPr>
        <w:t xml:space="preserve"> priekšnieks pieņēma lēmumu </w:t>
      </w:r>
      <w:r w:rsidR="0093535D" w:rsidRPr="009E6EC5">
        <w:rPr>
          <w:rFonts w:ascii="Times New Roman" w:eastAsia="Times New Roman" w:hAnsi="Times New Roman" w:cs="Times New Roman"/>
          <w:color w:val="auto"/>
        </w:rPr>
        <w:t>p</w:t>
      </w:r>
      <w:r w:rsidRPr="009E6EC5">
        <w:rPr>
          <w:rFonts w:ascii="Times New Roman" w:eastAsia="Times New Roman" w:hAnsi="Times New Roman" w:cs="Times New Roman"/>
          <w:color w:val="auto"/>
        </w:rPr>
        <w:t>ar valsts budžeta finansējuma izmaksas pārtraukšanu Partijai “VIENOTĪBA” laika periodā no 2016.gada 15.oktobra līdz 2018.gada 15.oktobrim par nenorādītiem darījumiem 2014.gada vēlēšanu ieņēmumu un izdevumu deklarācijā, kuru kopsumma pārsniedza 100 minimālās mēnešalgas, līdz ar to Partijai “VIENOTĪBA” 201</w:t>
      </w:r>
      <w:r w:rsidR="009E6EC5" w:rsidRPr="009E6EC5">
        <w:rPr>
          <w:rFonts w:ascii="Times New Roman" w:eastAsia="Times New Roman" w:hAnsi="Times New Roman" w:cs="Times New Roman"/>
          <w:color w:val="auto"/>
        </w:rPr>
        <w:t>7</w:t>
      </w:r>
      <w:r w:rsidRPr="009E6EC5">
        <w:rPr>
          <w:rFonts w:ascii="Times New Roman" w:eastAsia="Times New Roman" w:hAnsi="Times New Roman" w:cs="Times New Roman"/>
          <w:color w:val="auto"/>
        </w:rPr>
        <w:t xml:space="preserve">.gadā netika izmaksāts valsts budžeta finansējums </w:t>
      </w:r>
      <w:r w:rsidR="009E6EC5" w:rsidRPr="009E6EC5">
        <w:rPr>
          <w:rFonts w:ascii="Times New Roman" w:eastAsia="Times New Roman" w:hAnsi="Times New Roman" w:cs="Times New Roman"/>
          <w:color w:val="auto"/>
        </w:rPr>
        <w:t>141669,85</w:t>
      </w:r>
      <w:r w:rsidRPr="009E6EC5">
        <w:rPr>
          <w:rFonts w:ascii="Times New Roman" w:eastAsia="Times New Roman" w:hAnsi="Times New Roman" w:cs="Times New Roman"/>
          <w:color w:val="auto"/>
        </w:rPr>
        <w:t xml:space="preserve"> </w:t>
      </w:r>
      <w:proofErr w:type="spellStart"/>
      <w:r w:rsidRPr="009E6EC5">
        <w:rPr>
          <w:rFonts w:ascii="Times New Roman" w:eastAsia="Times New Roman" w:hAnsi="Times New Roman" w:cs="Times New Roman"/>
          <w:i/>
          <w:color w:val="auto"/>
        </w:rPr>
        <w:t>euro</w:t>
      </w:r>
      <w:proofErr w:type="spellEnd"/>
      <w:r w:rsidRPr="009E6EC5">
        <w:rPr>
          <w:rFonts w:ascii="Times New Roman" w:eastAsia="Times New Roman" w:hAnsi="Times New Roman" w:cs="Times New Roman"/>
          <w:color w:val="auto"/>
        </w:rPr>
        <w:t xml:space="preserve"> apmērā.</w:t>
      </w:r>
    </w:p>
    <w:p w:rsidR="00F52A61" w:rsidRDefault="00F52A61" w:rsidP="003866C2">
      <w:pPr>
        <w:ind w:left="23" w:right="23" w:firstLine="720"/>
        <w:jc w:val="both"/>
        <w:rPr>
          <w:rFonts w:ascii="Times New Roman" w:eastAsia="Times New Roman" w:hAnsi="Times New Roman" w:cs="Times New Roman"/>
          <w:color w:val="auto"/>
        </w:rPr>
      </w:pPr>
    </w:p>
    <w:p w:rsidR="00F263FB" w:rsidRDefault="009E6EC5" w:rsidP="00D500D5">
      <w:pPr>
        <w:ind w:right="23" w:firstLine="720"/>
        <w:jc w:val="both"/>
        <w:rPr>
          <w:rFonts w:ascii="Times New Roman" w:eastAsia="Times New Roman" w:hAnsi="Times New Roman" w:cs="Times New Roman"/>
          <w:color w:val="auto"/>
        </w:rPr>
      </w:pPr>
      <w:r>
        <w:rPr>
          <w:rFonts w:ascii="Times New Roman" w:eastAsia="Times New Roman" w:hAnsi="Times New Roman" w:cs="Times New Roman"/>
          <w:noProof/>
          <w:color w:val="auto"/>
        </w:rPr>
        <w:drawing>
          <wp:inline distT="0" distB="0" distL="0" distR="0" wp14:anchorId="1DF34E06" wp14:editId="1A04FBF2">
            <wp:extent cx="4867275" cy="27717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1085" cy="2773945"/>
                    </a:xfrm>
                    <a:prstGeom prst="rect">
                      <a:avLst/>
                    </a:prstGeom>
                    <a:noFill/>
                  </pic:spPr>
                </pic:pic>
              </a:graphicData>
            </a:graphic>
          </wp:inline>
        </w:drawing>
      </w:r>
    </w:p>
    <w:p w:rsidR="00F263FB" w:rsidRPr="008A5B15" w:rsidRDefault="00F263FB" w:rsidP="00F263FB">
      <w:pPr>
        <w:pStyle w:val="BodyText1"/>
        <w:shd w:val="clear" w:color="auto" w:fill="auto"/>
        <w:spacing w:before="0" w:line="240" w:lineRule="auto"/>
        <w:ind w:left="20" w:right="20" w:firstLine="720"/>
        <w:rPr>
          <w:color w:val="auto"/>
          <w:sz w:val="24"/>
          <w:szCs w:val="24"/>
        </w:rPr>
      </w:pPr>
      <w:r w:rsidRPr="008A5B15">
        <w:rPr>
          <w:color w:val="auto"/>
          <w:sz w:val="24"/>
          <w:szCs w:val="24"/>
        </w:rPr>
        <w:lastRenderedPageBreak/>
        <w:t>Par iespējamiem</w:t>
      </w:r>
      <w:r w:rsidR="003434B7">
        <w:rPr>
          <w:color w:val="auto"/>
          <w:sz w:val="24"/>
          <w:szCs w:val="24"/>
        </w:rPr>
        <w:t xml:space="preserve"> politisko</w:t>
      </w:r>
      <w:r w:rsidRPr="008A5B15">
        <w:rPr>
          <w:color w:val="auto"/>
          <w:sz w:val="24"/>
          <w:szCs w:val="24"/>
        </w:rPr>
        <w:t xml:space="preserve"> partiju finansiālās darbības pārkāpumiem </w:t>
      </w:r>
      <w:r w:rsidR="003434B7">
        <w:rPr>
          <w:color w:val="auto"/>
          <w:sz w:val="24"/>
          <w:szCs w:val="24"/>
        </w:rPr>
        <w:t>Birojs</w:t>
      </w:r>
      <w:r w:rsidRPr="008A5B15">
        <w:rPr>
          <w:color w:val="auto"/>
          <w:sz w:val="24"/>
          <w:szCs w:val="24"/>
        </w:rPr>
        <w:t xml:space="preserve"> veica </w:t>
      </w:r>
      <w:r w:rsidR="00B64B66">
        <w:rPr>
          <w:color w:val="auto"/>
          <w:sz w:val="24"/>
          <w:szCs w:val="24"/>
        </w:rPr>
        <w:t xml:space="preserve">329 </w:t>
      </w:r>
      <w:r w:rsidRPr="008A5B15">
        <w:rPr>
          <w:color w:val="auto"/>
          <w:sz w:val="24"/>
          <w:szCs w:val="24"/>
        </w:rPr>
        <w:t xml:space="preserve">saņemto sūdzību un iesniegumu pārbaudes. Iesniegumos vai sūdzībās gan fiziskās un juridiskās personas, gan politiskās partijas lūdza </w:t>
      </w:r>
      <w:r w:rsidR="00336FCF">
        <w:rPr>
          <w:color w:val="auto"/>
          <w:sz w:val="24"/>
          <w:szCs w:val="24"/>
        </w:rPr>
        <w:t>Biroju</w:t>
      </w:r>
      <w:r w:rsidRPr="008A5B15">
        <w:rPr>
          <w:color w:val="auto"/>
          <w:sz w:val="24"/>
          <w:szCs w:val="24"/>
        </w:rPr>
        <w:t xml:space="preserve"> skaidrot likumu normas un ziņoja par konkrētiem gadījumiem, kad iespējams pārkāpti partiju finansēšanas noteikumi.</w:t>
      </w:r>
      <w:r w:rsidR="001D4748">
        <w:rPr>
          <w:color w:val="auto"/>
          <w:sz w:val="24"/>
          <w:szCs w:val="24"/>
        </w:rPr>
        <w:t xml:space="preserve"> </w:t>
      </w:r>
      <w:r w:rsidR="007C3FC4" w:rsidRPr="00B13CA5">
        <w:rPr>
          <w:sz w:val="24"/>
          <w:szCs w:val="24"/>
        </w:rPr>
        <w:t xml:space="preserve">Salīdzinoši 2016.gadā, </w:t>
      </w:r>
      <w:r w:rsidR="00B13CA5">
        <w:rPr>
          <w:sz w:val="24"/>
          <w:szCs w:val="24"/>
        </w:rPr>
        <w:t>par iespējamiem politisko partiju finansiālās darbības pārkāpumiem Birojs veica</w:t>
      </w:r>
      <w:r w:rsidR="007C3FC4" w:rsidRPr="00B13CA5">
        <w:rPr>
          <w:sz w:val="24"/>
          <w:szCs w:val="24"/>
        </w:rPr>
        <w:t xml:space="preserve"> 40 saņemt</w:t>
      </w:r>
      <w:r w:rsidR="00B13CA5">
        <w:rPr>
          <w:sz w:val="24"/>
          <w:szCs w:val="24"/>
        </w:rPr>
        <w:t>o</w:t>
      </w:r>
      <w:r w:rsidR="007C3FC4" w:rsidRPr="00B13CA5">
        <w:rPr>
          <w:sz w:val="24"/>
          <w:szCs w:val="24"/>
        </w:rPr>
        <w:t xml:space="preserve"> </w:t>
      </w:r>
      <w:r w:rsidR="00B13CA5">
        <w:rPr>
          <w:sz w:val="24"/>
          <w:szCs w:val="24"/>
        </w:rPr>
        <w:t>sūdzību un iesniegumu pārbaudes.</w:t>
      </w:r>
    </w:p>
    <w:p w:rsidR="00CB7C54" w:rsidRPr="008E08C6" w:rsidRDefault="008729A7" w:rsidP="00C43ACC">
      <w:pPr>
        <w:spacing w:before="280" w:after="280"/>
        <w:ind w:firstLine="720"/>
        <w:jc w:val="center"/>
        <w:rPr>
          <w:rFonts w:ascii="Times New Roman" w:eastAsia="Times New Roman" w:hAnsi="Times New Roman" w:cs="Times New Roman"/>
          <w:b/>
          <w:sz w:val="28"/>
          <w:szCs w:val="28"/>
        </w:rPr>
      </w:pPr>
      <w:r w:rsidRPr="008E08C6">
        <w:rPr>
          <w:rFonts w:ascii="Times New Roman" w:eastAsia="Times New Roman" w:hAnsi="Times New Roman" w:cs="Times New Roman"/>
          <w:b/>
          <w:sz w:val="28"/>
          <w:szCs w:val="28"/>
        </w:rPr>
        <w:t>Biroja konstatētās neatbilstības likuma normām, pārbaudot politisko partiju gada pārskatus par 201</w:t>
      </w:r>
      <w:r w:rsidR="00A357F1">
        <w:rPr>
          <w:rFonts w:ascii="Times New Roman" w:eastAsia="Times New Roman" w:hAnsi="Times New Roman" w:cs="Times New Roman"/>
          <w:b/>
          <w:sz w:val="28"/>
          <w:szCs w:val="28"/>
        </w:rPr>
        <w:t>7</w:t>
      </w:r>
      <w:r w:rsidRPr="008E08C6">
        <w:rPr>
          <w:rFonts w:ascii="Times New Roman" w:eastAsia="Times New Roman" w:hAnsi="Times New Roman" w:cs="Times New Roman"/>
          <w:b/>
          <w:sz w:val="28"/>
          <w:szCs w:val="28"/>
        </w:rPr>
        <w:t>.gadu</w:t>
      </w:r>
    </w:p>
    <w:p w:rsidR="008729A7" w:rsidRPr="008A5B15" w:rsidRDefault="008C73E0" w:rsidP="008729A7">
      <w:pPr>
        <w:ind w:firstLine="720"/>
        <w:jc w:val="both"/>
        <w:rPr>
          <w:rFonts w:ascii="Times New Roman" w:eastAsia="Times New Roman" w:hAnsi="Times New Roman" w:cs="Times New Roman"/>
          <w:color w:val="auto"/>
        </w:rPr>
      </w:pPr>
      <w:r>
        <w:rPr>
          <w:rFonts w:ascii="Times New Roman" w:eastAsia="Times New Roman" w:hAnsi="Times New Roman" w:cs="Times New Roman"/>
          <w:color w:val="auto"/>
        </w:rPr>
        <w:t>2017</w:t>
      </w:r>
      <w:r w:rsidR="008729A7" w:rsidRPr="008A5B15">
        <w:rPr>
          <w:rFonts w:ascii="Times New Roman" w:eastAsia="Times New Roman" w:hAnsi="Times New Roman" w:cs="Times New Roman"/>
          <w:color w:val="auto"/>
        </w:rPr>
        <w:t xml:space="preserve">.gada pārskatu pārbaužu rezultātā par konstatētajiem Politisko organizāciju (partiju) finansēšanas likuma pārkāpumiem par gada pārskatu iesniegšanas kārtības neievērošanu </w:t>
      </w:r>
      <w:r w:rsidR="003155CD">
        <w:rPr>
          <w:rFonts w:ascii="Times New Roman" w:eastAsia="Times New Roman" w:hAnsi="Times New Roman" w:cs="Times New Roman"/>
          <w:color w:val="auto"/>
        </w:rPr>
        <w:t>13</w:t>
      </w:r>
      <w:r w:rsidR="00480540" w:rsidRPr="00A357F1">
        <w:rPr>
          <w:rFonts w:ascii="Times New Roman" w:eastAsia="Times New Roman" w:hAnsi="Times New Roman" w:cs="Times New Roman"/>
          <w:color w:val="auto"/>
        </w:rPr>
        <w:t> </w:t>
      </w:r>
      <w:r w:rsidR="008729A7" w:rsidRPr="00A357F1">
        <w:rPr>
          <w:rFonts w:ascii="Times New Roman" w:eastAsia="Times New Roman" w:hAnsi="Times New Roman" w:cs="Times New Roman"/>
          <w:color w:val="auto"/>
        </w:rPr>
        <w:t xml:space="preserve">gadījumos politiskās partijas ir sauktas pie administratīvās atbildības un tām uzlikti naudas sodi kopsummā </w:t>
      </w:r>
      <w:r w:rsidR="003155CD">
        <w:rPr>
          <w:rFonts w:ascii="Times New Roman" w:eastAsia="Times New Roman" w:hAnsi="Times New Roman" w:cs="Times New Roman"/>
          <w:color w:val="auto"/>
        </w:rPr>
        <w:t>161</w:t>
      </w:r>
      <w:r w:rsidR="004E06C0">
        <w:rPr>
          <w:rFonts w:ascii="Times New Roman" w:eastAsia="Times New Roman" w:hAnsi="Times New Roman" w:cs="Times New Roman"/>
          <w:color w:val="auto"/>
        </w:rPr>
        <w:t>0</w:t>
      </w:r>
      <w:r w:rsidR="00F52651" w:rsidRPr="00A357F1">
        <w:rPr>
          <w:i/>
          <w:color w:val="auto"/>
        </w:rPr>
        <w:t xml:space="preserve"> </w:t>
      </w:r>
      <w:proofErr w:type="spellStart"/>
      <w:r w:rsidR="008A5B15" w:rsidRPr="00A357F1">
        <w:rPr>
          <w:rFonts w:ascii="Times New Roman" w:eastAsia="Times New Roman" w:hAnsi="Times New Roman" w:cs="Times New Roman"/>
          <w:i/>
          <w:color w:val="auto"/>
        </w:rPr>
        <w:t>eur</w:t>
      </w:r>
      <w:r w:rsidR="008A5B15" w:rsidRPr="00A357F1">
        <w:rPr>
          <w:rFonts w:ascii="Times New Roman" w:eastAsia="Times New Roman" w:hAnsi="Times New Roman" w:cs="Times New Roman"/>
          <w:color w:val="auto"/>
        </w:rPr>
        <w:t>o</w:t>
      </w:r>
      <w:proofErr w:type="spellEnd"/>
      <w:r w:rsidR="00C66317" w:rsidRPr="00A357F1">
        <w:rPr>
          <w:rFonts w:ascii="Times New Roman" w:eastAsia="Times New Roman" w:hAnsi="Times New Roman" w:cs="Times New Roman"/>
          <w:color w:val="auto"/>
        </w:rPr>
        <w:t xml:space="preserve"> apmērā</w:t>
      </w:r>
      <w:r w:rsidR="00C66317" w:rsidRPr="008A5B15">
        <w:rPr>
          <w:rFonts w:ascii="Times New Roman" w:eastAsia="Times New Roman" w:hAnsi="Times New Roman" w:cs="Times New Roman"/>
          <w:color w:val="auto"/>
        </w:rPr>
        <w:t>.</w:t>
      </w:r>
    </w:p>
    <w:p w:rsidR="008729A7" w:rsidRPr="00862901" w:rsidRDefault="008729A7" w:rsidP="008729A7">
      <w:pPr>
        <w:tabs>
          <w:tab w:val="left" w:pos="9356"/>
          <w:tab w:val="left" w:pos="9639"/>
        </w:tabs>
        <w:ind w:firstLine="720"/>
        <w:jc w:val="both"/>
        <w:rPr>
          <w:rFonts w:ascii="Times New Roman" w:eastAsia="Times New Roman" w:hAnsi="Times New Roman" w:cs="Times New Roman"/>
          <w:color w:val="auto"/>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1843"/>
        <w:gridCol w:w="3686"/>
      </w:tblGrid>
      <w:tr w:rsidR="008729A7" w:rsidRPr="00F76A5B" w:rsidTr="00F13696">
        <w:trPr>
          <w:trHeight w:val="600"/>
        </w:trPr>
        <w:tc>
          <w:tcPr>
            <w:tcW w:w="3984" w:type="dxa"/>
            <w:shd w:val="clear" w:color="auto" w:fill="auto"/>
            <w:noWrap/>
          </w:tcPr>
          <w:p w:rsidR="008729A7" w:rsidRPr="00F76A5B" w:rsidRDefault="008729A7" w:rsidP="00F13696">
            <w:pPr>
              <w:widowControl/>
              <w:jc w:val="center"/>
              <w:rPr>
                <w:rFonts w:ascii="Times New Roman" w:eastAsia="Times New Roman" w:hAnsi="Times New Roman" w:cs="Times New Roman"/>
                <w:color w:val="000000" w:themeColor="text1"/>
              </w:rPr>
            </w:pPr>
            <w:r w:rsidRPr="00F76A5B">
              <w:rPr>
                <w:rFonts w:ascii="Times New Roman" w:eastAsia="Times New Roman" w:hAnsi="Times New Roman" w:cs="Times New Roman"/>
                <w:color w:val="000000" w:themeColor="text1"/>
              </w:rPr>
              <w:t>Politiskā partija</w:t>
            </w:r>
          </w:p>
        </w:tc>
        <w:tc>
          <w:tcPr>
            <w:tcW w:w="1843" w:type="dxa"/>
            <w:shd w:val="clear" w:color="auto" w:fill="auto"/>
          </w:tcPr>
          <w:p w:rsidR="008729A7" w:rsidRPr="00F76A5B" w:rsidRDefault="008729A7" w:rsidP="00F13696">
            <w:pPr>
              <w:widowControl/>
              <w:jc w:val="center"/>
              <w:rPr>
                <w:rFonts w:ascii="Times New Roman" w:eastAsia="Times New Roman" w:hAnsi="Times New Roman" w:cs="Times New Roman"/>
                <w:color w:val="000000" w:themeColor="text1"/>
              </w:rPr>
            </w:pPr>
            <w:r w:rsidRPr="00F76A5B">
              <w:rPr>
                <w:rFonts w:ascii="Times New Roman" w:eastAsia="Times New Roman" w:hAnsi="Times New Roman" w:cs="Times New Roman"/>
                <w:color w:val="000000" w:themeColor="text1"/>
              </w:rPr>
              <w:t xml:space="preserve">Lēmums </w:t>
            </w:r>
            <w:r w:rsidR="00D00BBD" w:rsidRPr="00F76A5B">
              <w:rPr>
                <w:rFonts w:ascii="Times New Roman" w:eastAsia="Times New Roman" w:hAnsi="Times New Roman" w:cs="Times New Roman"/>
                <w:color w:val="000000" w:themeColor="text1"/>
              </w:rPr>
              <w:t>L</w:t>
            </w:r>
            <w:r w:rsidRPr="00F76A5B">
              <w:rPr>
                <w:rFonts w:ascii="Times New Roman" w:eastAsia="Times New Roman" w:hAnsi="Times New Roman" w:cs="Times New Roman"/>
                <w:color w:val="000000" w:themeColor="text1"/>
              </w:rPr>
              <w:t>APK lietā (</w:t>
            </w:r>
            <w:r w:rsidR="006A7554" w:rsidRPr="00F76A5B">
              <w:rPr>
                <w:rFonts w:ascii="Times New Roman" w:eastAsia="Times New Roman" w:hAnsi="Times New Roman" w:cs="Times New Roman"/>
                <w:i/>
                <w:color w:val="000000" w:themeColor="text1"/>
              </w:rPr>
              <w:t>euro</w:t>
            </w:r>
            <w:r w:rsidRPr="00F76A5B">
              <w:rPr>
                <w:rFonts w:ascii="Times New Roman" w:eastAsia="Times New Roman" w:hAnsi="Times New Roman" w:cs="Times New Roman"/>
                <w:color w:val="000000" w:themeColor="text1"/>
              </w:rPr>
              <w:t>)</w:t>
            </w:r>
          </w:p>
        </w:tc>
        <w:tc>
          <w:tcPr>
            <w:tcW w:w="3686" w:type="dxa"/>
          </w:tcPr>
          <w:p w:rsidR="008729A7" w:rsidRPr="00F76A5B" w:rsidRDefault="008729A7" w:rsidP="00F13696">
            <w:pPr>
              <w:widowControl/>
              <w:jc w:val="center"/>
              <w:rPr>
                <w:rFonts w:ascii="Times New Roman" w:eastAsia="Times New Roman" w:hAnsi="Times New Roman" w:cs="Times New Roman"/>
                <w:color w:val="000000" w:themeColor="text1"/>
              </w:rPr>
            </w:pPr>
            <w:r w:rsidRPr="00F76A5B">
              <w:rPr>
                <w:rFonts w:ascii="Times New Roman" w:eastAsia="Times New Roman" w:hAnsi="Times New Roman" w:cs="Times New Roman"/>
                <w:color w:val="000000" w:themeColor="text1"/>
              </w:rPr>
              <w:t>Lēmuma izpilde</w:t>
            </w:r>
          </w:p>
        </w:tc>
      </w:tr>
      <w:tr w:rsidR="00070158" w:rsidRPr="00F76A5B" w:rsidTr="009D4CF1">
        <w:trPr>
          <w:trHeight w:val="397"/>
        </w:trPr>
        <w:tc>
          <w:tcPr>
            <w:tcW w:w="3984" w:type="dxa"/>
            <w:shd w:val="clear" w:color="auto" w:fill="auto"/>
            <w:vAlign w:val="center"/>
          </w:tcPr>
          <w:p w:rsidR="00070158" w:rsidRPr="00070158" w:rsidRDefault="00070158" w:rsidP="009F37B5">
            <w:pPr>
              <w:jc w:val="center"/>
              <w:rPr>
                <w:rFonts w:ascii="Times New Roman" w:eastAsia="Times New Roman" w:hAnsi="Times New Roman" w:cs="Times New Roman"/>
                <w:color w:val="000000" w:themeColor="text1"/>
              </w:rPr>
            </w:pPr>
            <w:r w:rsidRPr="00070158">
              <w:rPr>
                <w:rFonts w:ascii="Times New Roman" w:hAnsi="Times New Roman" w:cs="Times New Roman"/>
              </w:rPr>
              <w:t>Mūsu izvēle</w:t>
            </w:r>
          </w:p>
        </w:tc>
        <w:tc>
          <w:tcPr>
            <w:tcW w:w="1843" w:type="dxa"/>
            <w:shd w:val="clear" w:color="auto" w:fill="auto"/>
            <w:noWrap/>
            <w:vAlign w:val="center"/>
          </w:tcPr>
          <w:p w:rsidR="00070158" w:rsidRPr="00B13CA5" w:rsidRDefault="00070158" w:rsidP="00B13CA5">
            <w:pPr>
              <w:jc w:val="center"/>
              <w:rPr>
                <w:rFonts w:ascii="Times New Roman" w:eastAsia="Times New Roman" w:hAnsi="Times New Roman" w:cs="Times New Roman"/>
                <w:color w:val="000000" w:themeColor="text1"/>
              </w:rPr>
            </w:pPr>
            <w:r w:rsidRPr="00B13CA5">
              <w:rPr>
                <w:rFonts w:ascii="Times New Roman" w:hAnsi="Times New Roman" w:cs="Times New Roman"/>
              </w:rPr>
              <w:t>Lēmums par atteikšanos uzsākt lietv</w:t>
            </w:r>
            <w:r w:rsidR="00B13CA5" w:rsidRPr="00B13CA5">
              <w:rPr>
                <w:rFonts w:ascii="Times New Roman" w:hAnsi="Times New Roman" w:cs="Times New Roman"/>
              </w:rPr>
              <w:t>edību</w:t>
            </w:r>
          </w:p>
        </w:tc>
        <w:tc>
          <w:tcPr>
            <w:tcW w:w="3686" w:type="dxa"/>
            <w:vAlign w:val="center"/>
          </w:tcPr>
          <w:p w:rsidR="00070158" w:rsidRPr="00F76A5B" w:rsidRDefault="00070158" w:rsidP="001D798A">
            <w:pPr>
              <w:widowControl/>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Izpildīts</w:t>
            </w:r>
          </w:p>
        </w:tc>
      </w:tr>
      <w:tr w:rsidR="00070158" w:rsidRPr="00F76A5B" w:rsidTr="009D4CF1">
        <w:trPr>
          <w:trHeight w:val="397"/>
        </w:trPr>
        <w:tc>
          <w:tcPr>
            <w:tcW w:w="3984" w:type="dxa"/>
            <w:shd w:val="clear" w:color="auto" w:fill="auto"/>
            <w:vAlign w:val="center"/>
          </w:tcPr>
          <w:p w:rsidR="00070158" w:rsidRPr="00070158" w:rsidRDefault="00070158" w:rsidP="00B13CA5">
            <w:pPr>
              <w:jc w:val="center"/>
              <w:rPr>
                <w:rFonts w:ascii="Times New Roman" w:eastAsia="Times New Roman" w:hAnsi="Times New Roman" w:cs="Times New Roman"/>
                <w:color w:val="000000" w:themeColor="text1"/>
              </w:rPr>
            </w:pPr>
            <w:r w:rsidRPr="00070158">
              <w:rPr>
                <w:rFonts w:ascii="Times New Roman" w:hAnsi="Times New Roman" w:cs="Times New Roman"/>
              </w:rPr>
              <w:t>Latvijas zemnieku savienība</w:t>
            </w:r>
          </w:p>
        </w:tc>
        <w:tc>
          <w:tcPr>
            <w:tcW w:w="1843" w:type="dxa"/>
            <w:shd w:val="clear" w:color="auto" w:fill="auto"/>
            <w:noWrap/>
            <w:vAlign w:val="center"/>
          </w:tcPr>
          <w:p w:rsidR="00070158" w:rsidRPr="00B13CA5" w:rsidRDefault="00070158" w:rsidP="00B13CA5">
            <w:pPr>
              <w:widowControl/>
              <w:jc w:val="center"/>
              <w:rPr>
                <w:rFonts w:ascii="Times New Roman" w:eastAsia="Times New Roman" w:hAnsi="Times New Roman" w:cs="Times New Roman"/>
                <w:color w:val="000000" w:themeColor="text1"/>
              </w:rPr>
            </w:pPr>
            <w:r w:rsidRPr="00B13CA5">
              <w:rPr>
                <w:rFonts w:ascii="Times New Roman" w:hAnsi="Times New Roman" w:cs="Times New Roman"/>
              </w:rPr>
              <w:t>Lēmums par atteikšanos uzsākt lietv</w:t>
            </w:r>
            <w:r w:rsidR="00B13CA5" w:rsidRPr="00B13CA5">
              <w:rPr>
                <w:rFonts w:ascii="Times New Roman" w:hAnsi="Times New Roman" w:cs="Times New Roman"/>
              </w:rPr>
              <w:t>edību</w:t>
            </w:r>
          </w:p>
        </w:tc>
        <w:tc>
          <w:tcPr>
            <w:tcW w:w="3686" w:type="dxa"/>
            <w:vAlign w:val="center"/>
          </w:tcPr>
          <w:p w:rsidR="00070158" w:rsidRPr="00F76A5B" w:rsidRDefault="00070158" w:rsidP="001D798A">
            <w:pPr>
              <w:widowControl/>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Izpildīts</w:t>
            </w:r>
          </w:p>
        </w:tc>
      </w:tr>
      <w:tr w:rsidR="003D3DEB" w:rsidRPr="00F76A5B" w:rsidTr="009D4CF1">
        <w:trPr>
          <w:trHeight w:val="397"/>
        </w:trPr>
        <w:tc>
          <w:tcPr>
            <w:tcW w:w="3984" w:type="dxa"/>
            <w:shd w:val="clear" w:color="auto" w:fill="auto"/>
            <w:vAlign w:val="center"/>
          </w:tcPr>
          <w:p w:rsidR="003D3DEB" w:rsidRPr="00F76A5B" w:rsidRDefault="003D3DEB" w:rsidP="000054EB">
            <w:pPr>
              <w:widowControl/>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Apvienība iedzīvotāji</w:t>
            </w:r>
          </w:p>
        </w:tc>
        <w:tc>
          <w:tcPr>
            <w:tcW w:w="1843" w:type="dxa"/>
            <w:shd w:val="clear" w:color="auto" w:fill="auto"/>
            <w:noWrap/>
            <w:vAlign w:val="center"/>
          </w:tcPr>
          <w:p w:rsidR="003D3DEB" w:rsidRDefault="003D3DEB" w:rsidP="000054EB">
            <w:pPr>
              <w:widowControl/>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Mutvārdu aizrādījums</w:t>
            </w:r>
          </w:p>
        </w:tc>
        <w:tc>
          <w:tcPr>
            <w:tcW w:w="3686" w:type="dxa"/>
            <w:vAlign w:val="center"/>
          </w:tcPr>
          <w:p w:rsidR="003D3DEB" w:rsidRPr="00F76A5B" w:rsidRDefault="003D3DEB" w:rsidP="000054EB">
            <w:pPr>
              <w:widowControl/>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Izpildīts</w:t>
            </w:r>
          </w:p>
        </w:tc>
      </w:tr>
      <w:tr w:rsidR="003D3DEB" w:rsidRPr="00F76A5B" w:rsidTr="009D4CF1">
        <w:trPr>
          <w:trHeight w:val="397"/>
        </w:trPr>
        <w:tc>
          <w:tcPr>
            <w:tcW w:w="3984" w:type="dxa"/>
            <w:shd w:val="clear" w:color="auto" w:fill="auto"/>
            <w:vAlign w:val="center"/>
          </w:tcPr>
          <w:p w:rsidR="003D3DEB" w:rsidRPr="00F76A5B" w:rsidRDefault="003D3DEB" w:rsidP="009D4CF1">
            <w:pPr>
              <w:widowControl/>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Krimuldas novada partija</w:t>
            </w:r>
          </w:p>
        </w:tc>
        <w:tc>
          <w:tcPr>
            <w:tcW w:w="1843" w:type="dxa"/>
            <w:shd w:val="clear" w:color="auto" w:fill="auto"/>
            <w:noWrap/>
            <w:vAlign w:val="center"/>
          </w:tcPr>
          <w:p w:rsidR="003D3DEB" w:rsidRDefault="003D3DEB" w:rsidP="009D4CF1">
            <w:pPr>
              <w:widowControl/>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w:t>
            </w:r>
          </w:p>
        </w:tc>
        <w:tc>
          <w:tcPr>
            <w:tcW w:w="3686" w:type="dxa"/>
            <w:vAlign w:val="center"/>
          </w:tcPr>
          <w:p w:rsidR="003D3DEB" w:rsidRPr="00F76A5B" w:rsidRDefault="003D3DEB" w:rsidP="001D798A">
            <w:pPr>
              <w:widowControl/>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Izpildīts</w:t>
            </w:r>
          </w:p>
        </w:tc>
      </w:tr>
      <w:tr w:rsidR="003D3DEB" w:rsidRPr="00F76A5B" w:rsidTr="009D4CF1">
        <w:trPr>
          <w:trHeight w:val="397"/>
        </w:trPr>
        <w:tc>
          <w:tcPr>
            <w:tcW w:w="3984" w:type="dxa"/>
            <w:shd w:val="clear" w:color="auto" w:fill="auto"/>
            <w:vAlign w:val="center"/>
          </w:tcPr>
          <w:p w:rsidR="003D3DEB" w:rsidRPr="00F76A5B" w:rsidRDefault="003D3DEB" w:rsidP="003155CD">
            <w:pPr>
              <w:widowControl/>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Mūsu partija</w:t>
            </w:r>
          </w:p>
        </w:tc>
        <w:tc>
          <w:tcPr>
            <w:tcW w:w="1843" w:type="dxa"/>
            <w:shd w:val="clear" w:color="auto" w:fill="auto"/>
            <w:noWrap/>
            <w:vAlign w:val="center"/>
          </w:tcPr>
          <w:p w:rsidR="003D3DEB" w:rsidRDefault="003D3DEB" w:rsidP="009D4CF1">
            <w:pPr>
              <w:widowControl/>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w:t>
            </w:r>
          </w:p>
        </w:tc>
        <w:tc>
          <w:tcPr>
            <w:tcW w:w="3686" w:type="dxa"/>
            <w:vAlign w:val="center"/>
          </w:tcPr>
          <w:p w:rsidR="003D3DEB" w:rsidRPr="00F76A5B" w:rsidRDefault="003D3DEB" w:rsidP="001D798A">
            <w:pPr>
              <w:widowControl/>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Izpildīts</w:t>
            </w:r>
          </w:p>
        </w:tc>
      </w:tr>
      <w:tr w:rsidR="003D3DEB" w:rsidRPr="00F76A5B" w:rsidTr="009D4CF1">
        <w:trPr>
          <w:trHeight w:val="397"/>
        </w:trPr>
        <w:tc>
          <w:tcPr>
            <w:tcW w:w="3984" w:type="dxa"/>
            <w:shd w:val="clear" w:color="auto" w:fill="auto"/>
            <w:vAlign w:val="center"/>
          </w:tcPr>
          <w:p w:rsidR="003D3DEB" w:rsidRPr="00F76A5B" w:rsidRDefault="003D3DEB" w:rsidP="009D4CF1">
            <w:pPr>
              <w:widowControl/>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Tev, Jūrmalai</w:t>
            </w:r>
          </w:p>
        </w:tc>
        <w:tc>
          <w:tcPr>
            <w:tcW w:w="1843" w:type="dxa"/>
            <w:shd w:val="clear" w:color="auto" w:fill="auto"/>
            <w:noWrap/>
            <w:vAlign w:val="center"/>
          </w:tcPr>
          <w:p w:rsidR="003D3DEB" w:rsidRDefault="003D3DEB" w:rsidP="009D4CF1">
            <w:pPr>
              <w:widowControl/>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w:t>
            </w:r>
          </w:p>
        </w:tc>
        <w:tc>
          <w:tcPr>
            <w:tcW w:w="3686" w:type="dxa"/>
            <w:vAlign w:val="center"/>
          </w:tcPr>
          <w:p w:rsidR="003D3DEB" w:rsidRPr="00F76A5B" w:rsidRDefault="003D3DEB" w:rsidP="001D798A">
            <w:pPr>
              <w:widowControl/>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Izpildīts</w:t>
            </w:r>
          </w:p>
        </w:tc>
      </w:tr>
      <w:tr w:rsidR="003D3DEB" w:rsidRPr="00F76A5B" w:rsidTr="009D4CF1">
        <w:trPr>
          <w:trHeight w:val="397"/>
        </w:trPr>
        <w:tc>
          <w:tcPr>
            <w:tcW w:w="3984" w:type="dxa"/>
            <w:shd w:val="clear" w:color="auto" w:fill="auto"/>
            <w:vAlign w:val="center"/>
          </w:tcPr>
          <w:p w:rsidR="003D3DEB" w:rsidRPr="00F76A5B" w:rsidRDefault="003D3DEB" w:rsidP="000054EB">
            <w:pPr>
              <w:widowControl/>
              <w:jc w:val="center"/>
              <w:rPr>
                <w:rFonts w:ascii="Times New Roman" w:eastAsia="Times New Roman" w:hAnsi="Times New Roman" w:cs="Times New Roman"/>
                <w:color w:val="000000" w:themeColor="text1"/>
              </w:rPr>
            </w:pPr>
            <w:r w:rsidRPr="004E06C0">
              <w:rPr>
                <w:rFonts w:ascii="Times New Roman" w:eastAsia="Times New Roman" w:hAnsi="Times New Roman" w:cs="Times New Roman"/>
                <w:color w:val="000000" w:themeColor="text1"/>
              </w:rPr>
              <w:t>SDK Dzimtene</w:t>
            </w:r>
          </w:p>
        </w:tc>
        <w:tc>
          <w:tcPr>
            <w:tcW w:w="1843" w:type="dxa"/>
            <w:shd w:val="clear" w:color="auto" w:fill="auto"/>
            <w:noWrap/>
            <w:vAlign w:val="center"/>
          </w:tcPr>
          <w:p w:rsidR="003D3DEB" w:rsidRPr="00F76A5B" w:rsidRDefault="003D3DEB" w:rsidP="000054EB">
            <w:pPr>
              <w:widowControl/>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w:t>
            </w:r>
            <w:r w:rsidRPr="00F76A5B">
              <w:rPr>
                <w:rFonts w:ascii="Times New Roman" w:eastAsia="Times New Roman" w:hAnsi="Times New Roman" w:cs="Times New Roman"/>
                <w:color w:val="000000" w:themeColor="text1"/>
              </w:rPr>
              <w:t>0</w:t>
            </w:r>
          </w:p>
        </w:tc>
        <w:tc>
          <w:tcPr>
            <w:tcW w:w="3686" w:type="dxa"/>
            <w:vAlign w:val="center"/>
          </w:tcPr>
          <w:p w:rsidR="003D3DEB" w:rsidRPr="00F76A5B" w:rsidRDefault="003D3DEB" w:rsidP="000054EB">
            <w:pPr>
              <w:widowControl/>
              <w:jc w:val="center"/>
              <w:rPr>
                <w:rFonts w:ascii="Times New Roman" w:eastAsia="Times New Roman" w:hAnsi="Times New Roman" w:cs="Times New Roman"/>
                <w:color w:val="000000" w:themeColor="text1"/>
              </w:rPr>
            </w:pPr>
            <w:r w:rsidRPr="00F76A5B">
              <w:rPr>
                <w:rFonts w:ascii="Times New Roman" w:eastAsia="Times New Roman" w:hAnsi="Times New Roman" w:cs="Times New Roman"/>
                <w:color w:val="000000" w:themeColor="text1"/>
              </w:rPr>
              <w:t>Lēmums nosūtīts tiesu izpildītājam</w:t>
            </w:r>
          </w:p>
        </w:tc>
      </w:tr>
      <w:tr w:rsidR="003D3DEB" w:rsidRPr="00F76A5B" w:rsidTr="009D4CF1">
        <w:trPr>
          <w:trHeight w:val="397"/>
        </w:trPr>
        <w:tc>
          <w:tcPr>
            <w:tcW w:w="3984" w:type="dxa"/>
            <w:shd w:val="clear" w:color="auto" w:fill="auto"/>
            <w:vAlign w:val="center"/>
          </w:tcPr>
          <w:p w:rsidR="003D3DEB" w:rsidRPr="00F76A5B" w:rsidRDefault="003D3DEB" w:rsidP="009D4CF1">
            <w:pPr>
              <w:widowControl/>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Jūrmala – mūsu mājas</w:t>
            </w:r>
          </w:p>
        </w:tc>
        <w:tc>
          <w:tcPr>
            <w:tcW w:w="1843" w:type="dxa"/>
            <w:shd w:val="clear" w:color="auto" w:fill="auto"/>
            <w:noWrap/>
            <w:vAlign w:val="center"/>
          </w:tcPr>
          <w:p w:rsidR="003D3DEB" w:rsidRDefault="003D3DEB" w:rsidP="009D4CF1">
            <w:pPr>
              <w:widowControl/>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150</w:t>
            </w:r>
          </w:p>
        </w:tc>
        <w:tc>
          <w:tcPr>
            <w:tcW w:w="3686" w:type="dxa"/>
            <w:vAlign w:val="center"/>
          </w:tcPr>
          <w:p w:rsidR="003D3DEB" w:rsidRPr="00F76A5B" w:rsidRDefault="003D3DEB" w:rsidP="009D4CF1">
            <w:pPr>
              <w:widowControl/>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Izpildīts</w:t>
            </w:r>
          </w:p>
        </w:tc>
      </w:tr>
      <w:tr w:rsidR="003D3DEB" w:rsidRPr="00F76A5B" w:rsidTr="009D4CF1">
        <w:trPr>
          <w:trHeight w:val="397"/>
        </w:trPr>
        <w:tc>
          <w:tcPr>
            <w:tcW w:w="3984" w:type="dxa"/>
            <w:shd w:val="clear" w:color="auto" w:fill="auto"/>
            <w:vAlign w:val="center"/>
          </w:tcPr>
          <w:p w:rsidR="003D3DEB" w:rsidRPr="00F76A5B" w:rsidRDefault="003D3DEB" w:rsidP="009D4CF1">
            <w:pPr>
              <w:widowControl/>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Izaugsme</w:t>
            </w:r>
          </w:p>
        </w:tc>
        <w:tc>
          <w:tcPr>
            <w:tcW w:w="1843" w:type="dxa"/>
            <w:shd w:val="clear" w:color="auto" w:fill="auto"/>
            <w:noWrap/>
            <w:vAlign w:val="center"/>
          </w:tcPr>
          <w:p w:rsidR="003D3DEB" w:rsidRDefault="003D3DEB" w:rsidP="009D4CF1">
            <w:pPr>
              <w:widowControl/>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150</w:t>
            </w:r>
          </w:p>
        </w:tc>
        <w:tc>
          <w:tcPr>
            <w:tcW w:w="3686" w:type="dxa"/>
            <w:vAlign w:val="center"/>
          </w:tcPr>
          <w:p w:rsidR="003D3DEB" w:rsidRPr="00F76A5B" w:rsidRDefault="003D3DEB" w:rsidP="009D4CF1">
            <w:pPr>
              <w:widowControl/>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Izpildīts</w:t>
            </w:r>
          </w:p>
        </w:tc>
      </w:tr>
      <w:tr w:rsidR="003D3DEB" w:rsidRPr="00F76A5B" w:rsidTr="000054EB">
        <w:trPr>
          <w:trHeight w:val="397"/>
        </w:trPr>
        <w:tc>
          <w:tcPr>
            <w:tcW w:w="3984" w:type="dxa"/>
            <w:shd w:val="clear" w:color="auto" w:fill="auto"/>
            <w:vAlign w:val="center"/>
          </w:tcPr>
          <w:p w:rsidR="003D3DEB" w:rsidRPr="00F76A5B" w:rsidRDefault="003D3DEB" w:rsidP="000054EB">
            <w:pPr>
              <w:widowControl/>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Alūksne un novads – mūsu zeme</w:t>
            </w:r>
          </w:p>
        </w:tc>
        <w:tc>
          <w:tcPr>
            <w:tcW w:w="1843" w:type="dxa"/>
            <w:shd w:val="clear" w:color="auto" w:fill="auto"/>
            <w:noWrap/>
            <w:vAlign w:val="center"/>
          </w:tcPr>
          <w:p w:rsidR="003D3DEB" w:rsidRDefault="003D3DEB" w:rsidP="000054EB">
            <w:pPr>
              <w:widowControl/>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250</w:t>
            </w:r>
          </w:p>
        </w:tc>
        <w:tc>
          <w:tcPr>
            <w:tcW w:w="3686" w:type="dxa"/>
            <w:vAlign w:val="center"/>
          </w:tcPr>
          <w:p w:rsidR="003D3DEB" w:rsidRPr="00F76A5B" w:rsidRDefault="003D3DEB" w:rsidP="000054EB">
            <w:pPr>
              <w:widowControl/>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Izpildīts</w:t>
            </w:r>
          </w:p>
        </w:tc>
      </w:tr>
      <w:tr w:rsidR="003D3DEB" w:rsidRPr="00F76A5B" w:rsidTr="009D4CF1">
        <w:trPr>
          <w:trHeight w:val="397"/>
        </w:trPr>
        <w:tc>
          <w:tcPr>
            <w:tcW w:w="3984" w:type="dxa"/>
            <w:shd w:val="clear" w:color="auto" w:fill="auto"/>
            <w:vAlign w:val="center"/>
            <w:hideMark/>
          </w:tcPr>
          <w:p w:rsidR="003D3DEB" w:rsidRPr="00F76A5B" w:rsidRDefault="003D3DEB" w:rsidP="009D4CF1">
            <w:pPr>
              <w:widowControl/>
              <w:jc w:val="center"/>
              <w:rPr>
                <w:rFonts w:ascii="Times New Roman" w:eastAsia="Times New Roman" w:hAnsi="Times New Roman" w:cs="Times New Roman"/>
                <w:color w:val="000000" w:themeColor="text1"/>
              </w:rPr>
            </w:pPr>
            <w:r w:rsidRPr="00F76A5B">
              <w:rPr>
                <w:rFonts w:ascii="Times New Roman" w:eastAsia="Times New Roman" w:hAnsi="Times New Roman" w:cs="Times New Roman"/>
                <w:color w:val="000000" w:themeColor="text1"/>
              </w:rPr>
              <w:t>ATBILDĪBA-sociāldemokrātiska politisko partiju apvienība</w:t>
            </w:r>
          </w:p>
        </w:tc>
        <w:tc>
          <w:tcPr>
            <w:tcW w:w="1843" w:type="dxa"/>
            <w:shd w:val="clear" w:color="auto" w:fill="auto"/>
            <w:noWrap/>
            <w:vAlign w:val="center"/>
          </w:tcPr>
          <w:p w:rsidR="003D3DEB" w:rsidRPr="00F76A5B" w:rsidRDefault="003D3DEB" w:rsidP="009D4CF1">
            <w:pPr>
              <w:widowControl/>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w:t>
            </w:r>
            <w:r w:rsidRPr="00F76A5B">
              <w:rPr>
                <w:rFonts w:ascii="Times New Roman" w:eastAsia="Times New Roman" w:hAnsi="Times New Roman" w:cs="Times New Roman"/>
                <w:color w:val="000000" w:themeColor="text1"/>
              </w:rPr>
              <w:t>0</w:t>
            </w:r>
          </w:p>
        </w:tc>
        <w:tc>
          <w:tcPr>
            <w:tcW w:w="3686" w:type="dxa"/>
            <w:vAlign w:val="center"/>
          </w:tcPr>
          <w:p w:rsidR="003D3DEB" w:rsidRPr="00F76A5B" w:rsidRDefault="003D3DEB" w:rsidP="009D4CF1">
            <w:pPr>
              <w:widowControl/>
              <w:jc w:val="center"/>
              <w:rPr>
                <w:rFonts w:ascii="Times New Roman" w:eastAsia="Times New Roman" w:hAnsi="Times New Roman" w:cs="Times New Roman"/>
                <w:color w:val="000000" w:themeColor="text1"/>
              </w:rPr>
            </w:pPr>
            <w:r w:rsidRPr="00F76A5B">
              <w:rPr>
                <w:rFonts w:ascii="Times New Roman" w:eastAsia="Times New Roman" w:hAnsi="Times New Roman" w:cs="Times New Roman"/>
                <w:color w:val="000000" w:themeColor="text1"/>
              </w:rPr>
              <w:t>Lēmums nosūtīts tiesu izpildītājam</w:t>
            </w:r>
          </w:p>
        </w:tc>
      </w:tr>
      <w:tr w:rsidR="003D3DEB" w:rsidRPr="00F76A5B" w:rsidTr="009D4CF1">
        <w:trPr>
          <w:trHeight w:val="423"/>
        </w:trPr>
        <w:tc>
          <w:tcPr>
            <w:tcW w:w="3984" w:type="dxa"/>
            <w:shd w:val="clear" w:color="auto" w:fill="auto"/>
            <w:noWrap/>
            <w:vAlign w:val="center"/>
            <w:hideMark/>
          </w:tcPr>
          <w:p w:rsidR="003D3DEB" w:rsidRPr="00F76A5B" w:rsidRDefault="003D3DEB" w:rsidP="009D4CF1">
            <w:pPr>
              <w:widowControl/>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Attīstības partija</w:t>
            </w:r>
          </w:p>
        </w:tc>
        <w:tc>
          <w:tcPr>
            <w:tcW w:w="1843" w:type="dxa"/>
            <w:shd w:val="clear" w:color="auto" w:fill="auto"/>
            <w:noWrap/>
            <w:vAlign w:val="center"/>
          </w:tcPr>
          <w:p w:rsidR="003D3DEB" w:rsidRPr="00F76A5B" w:rsidRDefault="003D3DEB" w:rsidP="009D4CF1">
            <w:pPr>
              <w:widowControl/>
              <w:jc w:val="center"/>
              <w:rPr>
                <w:rFonts w:ascii="Times New Roman" w:eastAsia="Times New Roman" w:hAnsi="Times New Roman" w:cs="Times New Roman"/>
                <w:color w:val="000000" w:themeColor="text1"/>
              </w:rPr>
            </w:pPr>
            <w:r w:rsidRPr="00F76A5B">
              <w:rPr>
                <w:rFonts w:ascii="Times New Roman" w:eastAsia="Times New Roman" w:hAnsi="Times New Roman" w:cs="Times New Roman"/>
                <w:color w:val="000000" w:themeColor="text1"/>
              </w:rPr>
              <w:t>250</w:t>
            </w:r>
          </w:p>
        </w:tc>
        <w:tc>
          <w:tcPr>
            <w:tcW w:w="3686" w:type="dxa"/>
            <w:vAlign w:val="center"/>
          </w:tcPr>
          <w:p w:rsidR="003D3DEB" w:rsidRPr="00F76A5B" w:rsidRDefault="003D3DEB" w:rsidP="009D4CF1">
            <w:pPr>
              <w:widowControl/>
              <w:jc w:val="center"/>
              <w:rPr>
                <w:rFonts w:ascii="Times New Roman" w:eastAsia="Times New Roman" w:hAnsi="Times New Roman" w:cs="Times New Roman"/>
                <w:color w:val="000000" w:themeColor="text1"/>
              </w:rPr>
            </w:pPr>
            <w:r w:rsidRPr="00F76A5B">
              <w:rPr>
                <w:rFonts w:ascii="Times New Roman" w:eastAsia="Times New Roman" w:hAnsi="Times New Roman" w:cs="Times New Roman"/>
                <w:color w:val="000000" w:themeColor="text1"/>
              </w:rPr>
              <w:t>Lēmums nosūtīts tiesu izpildītājam</w:t>
            </w:r>
          </w:p>
        </w:tc>
      </w:tr>
      <w:tr w:rsidR="003D3DEB" w:rsidRPr="00F76A5B" w:rsidTr="009D4CF1">
        <w:trPr>
          <w:trHeight w:val="399"/>
        </w:trPr>
        <w:tc>
          <w:tcPr>
            <w:tcW w:w="3984" w:type="dxa"/>
            <w:shd w:val="clear" w:color="auto" w:fill="auto"/>
            <w:noWrap/>
            <w:vAlign w:val="center"/>
            <w:hideMark/>
          </w:tcPr>
          <w:p w:rsidR="003D3DEB" w:rsidRPr="00F76A5B" w:rsidRDefault="003D3DEB" w:rsidP="009D4CF1">
            <w:pPr>
              <w:widowControl/>
              <w:jc w:val="center"/>
              <w:rPr>
                <w:rFonts w:ascii="Times New Roman" w:eastAsia="Times New Roman" w:hAnsi="Times New Roman" w:cs="Times New Roman"/>
                <w:color w:val="000000" w:themeColor="text1"/>
              </w:rPr>
            </w:pPr>
            <w:r w:rsidRPr="00F76A5B">
              <w:rPr>
                <w:rFonts w:ascii="Times New Roman" w:eastAsia="Times New Roman" w:hAnsi="Times New Roman" w:cs="Times New Roman"/>
                <w:color w:val="000000" w:themeColor="text1"/>
              </w:rPr>
              <w:t>Ražots Latvijā</w:t>
            </w:r>
          </w:p>
        </w:tc>
        <w:tc>
          <w:tcPr>
            <w:tcW w:w="1843" w:type="dxa"/>
            <w:shd w:val="clear" w:color="auto" w:fill="auto"/>
            <w:noWrap/>
            <w:vAlign w:val="center"/>
          </w:tcPr>
          <w:p w:rsidR="003D3DEB" w:rsidRPr="00F76A5B" w:rsidRDefault="003D3DEB" w:rsidP="009D4CF1">
            <w:pPr>
              <w:widowControl/>
              <w:jc w:val="center"/>
              <w:rPr>
                <w:rFonts w:ascii="Times New Roman" w:eastAsia="Times New Roman" w:hAnsi="Times New Roman" w:cs="Times New Roman"/>
                <w:color w:val="000000" w:themeColor="text1"/>
              </w:rPr>
            </w:pPr>
            <w:r w:rsidRPr="00F76A5B">
              <w:rPr>
                <w:rFonts w:ascii="Times New Roman" w:eastAsia="Times New Roman" w:hAnsi="Times New Roman" w:cs="Times New Roman"/>
                <w:color w:val="000000" w:themeColor="text1"/>
              </w:rPr>
              <w:t>250</w:t>
            </w:r>
          </w:p>
        </w:tc>
        <w:tc>
          <w:tcPr>
            <w:tcW w:w="3686" w:type="dxa"/>
            <w:vAlign w:val="center"/>
          </w:tcPr>
          <w:p w:rsidR="003D3DEB" w:rsidRPr="00F76A5B" w:rsidRDefault="003D3DEB" w:rsidP="009D4CF1">
            <w:pPr>
              <w:widowControl/>
              <w:jc w:val="center"/>
              <w:rPr>
                <w:rFonts w:ascii="Times New Roman" w:eastAsia="Times New Roman" w:hAnsi="Times New Roman" w:cs="Times New Roman"/>
                <w:color w:val="000000" w:themeColor="text1"/>
              </w:rPr>
            </w:pPr>
            <w:r w:rsidRPr="00F76A5B">
              <w:rPr>
                <w:rFonts w:ascii="Times New Roman" w:eastAsia="Times New Roman" w:hAnsi="Times New Roman" w:cs="Times New Roman"/>
                <w:color w:val="000000" w:themeColor="text1"/>
              </w:rPr>
              <w:t>Lēmums nosūtīts tiesu izpildītājam</w:t>
            </w:r>
          </w:p>
        </w:tc>
      </w:tr>
      <w:tr w:rsidR="003D3DEB" w:rsidRPr="00F76A5B" w:rsidTr="009D4CF1">
        <w:trPr>
          <w:trHeight w:val="427"/>
        </w:trPr>
        <w:tc>
          <w:tcPr>
            <w:tcW w:w="3984" w:type="dxa"/>
            <w:shd w:val="clear" w:color="auto" w:fill="auto"/>
            <w:noWrap/>
            <w:vAlign w:val="center"/>
          </w:tcPr>
          <w:p w:rsidR="003D3DEB" w:rsidRPr="00F76A5B" w:rsidRDefault="003D3DEB" w:rsidP="009D4CF1">
            <w:pPr>
              <w:widowControl/>
              <w:jc w:val="center"/>
              <w:rPr>
                <w:rFonts w:ascii="Times New Roman" w:eastAsia="Times New Roman" w:hAnsi="Times New Roman" w:cs="Times New Roman"/>
                <w:color w:val="000000" w:themeColor="text1"/>
              </w:rPr>
            </w:pPr>
            <w:r w:rsidRPr="00F76A5B">
              <w:rPr>
                <w:rFonts w:ascii="Times New Roman" w:eastAsia="Times New Roman" w:hAnsi="Times New Roman" w:cs="Times New Roman"/>
                <w:color w:val="000000" w:themeColor="text1"/>
              </w:rPr>
              <w:t>KOPĀ</w:t>
            </w:r>
          </w:p>
        </w:tc>
        <w:tc>
          <w:tcPr>
            <w:tcW w:w="1843" w:type="dxa"/>
            <w:shd w:val="clear" w:color="auto" w:fill="auto"/>
            <w:vAlign w:val="center"/>
          </w:tcPr>
          <w:p w:rsidR="003D3DEB" w:rsidRPr="00F76A5B" w:rsidRDefault="003D3DEB" w:rsidP="009D4CF1">
            <w:pPr>
              <w:widowControl/>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161</w:t>
            </w:r>
            <w:r w:rsidRPr="00F76A5B">
              <w:rPr>
                <w:rFonts w:ascii="Times New Roman" w:eastAsia="Times New Roman" w:hAnsi="Times New Roman" w:cs="Times New Roman"/>
                <w:color w:val="000000" w:themeColor="text1"/>
              </w:rPr>
              <w:t>0</w:t>
            </w:r>
          </w:p>
        </w:tc>
        <w:tc>
          <w:tcPr>
            <w:tcW w:w="3686" w:type="dxa"/>
            <w:vAlign w:val="center"/>
          </w:tcPr>
          <w:p w:rsidR="003D3DEB" w:rsidRPr="00F76A5B" w:rsidRDefault="003D3DEB" w:rsidP="009D4CF1">
            <w:pPr>
              <w:widowControl/>
              <w:jc w:val="center"/>
              <w:rPr>
                <w:rFonts w:ascii="Times New Roman" w:eastAsia="Times New Roman" w:hAnsi="Times New Roman" w:cs="Times New Roman"/>
                <w:color w:val="000000" w:themeColor="text1"/>
              </w:rPr>
            </w:pPr>
          </w:p>
        </w:tc>
      </w:tr>
    </w:tbl>
    <w:p w:rsidR="00070158" w:rsidRDefault="00070158" w:rsidP="00F263FB">
      <w:pPr>
        <w:pStyle w:val="BodyText1"/>
        <w:shd w:val="clear" w:color="auto" w:fill="auto"/>
        <w:spacing w:before="0" w:line="240" w:lineRule="auto"/>
        <w:ind w:left="20" w:right="20" w:firstLine="720"/>
        <w:rPr>
          <w:color w:val="auto"/>
          <w:sz w:val="24"/>
          <w:szCs w:val="24"/>
        </w:rPr>
      </w:pPr>
    </w:p>
    <w:p w:rsidR="008A5B15" w:rsidRDefault="00DF4C63" w:rsidP="00F263FB">
      <w:pPr>
        <w:pStyle w:val="BodyText1"/>
        <w:shd w:val="clear" w:color="auto" w:fill="auto"/>
        <w:spacing w:before="0" w:line="240" w:lineRule="auto"/>
        <w:ind w:left="20" w:right="20" w:firstLine="720"/>
        <w:rPr>
          <w:color w:val="auto"/>
          <w:sz w:val="24"/>
          <w:szCs w:val="24"/>
        </w:rPr>
      </w:pPr>
      <w:r w:rsidRPr="00DF4C63">
        <w:rPr>
          <w:color w:val="auto"/>
          <w:sz w:val="24"/>
          <w:szCs w:val="24"/>
        </w:rPr>
        <w:t>201</w:t>
      </w:r>
      <w:r w:rsidR="008C73E0">
        <w:rPr>
          <w:color w:val="auto"/>
          <w:sz w:val="24"/>
          <w:szCs w:val="24"/>
        </w:rPr>
        <w:t>7</w:t>
      </w:r>
      <w:r w:rsidRPr="00DF4C63">
        <w:rPr>
          <w:color w:val="auto"/>
          <w:sz w:val="24"/>
          <w:szCs w:val="24"/>
        </w:rPr>
        <w:t>.gada pārskatu pā</w:t>
      </w:r>
      <w:r w:rsidR="004E06C0">
        <w:rPr>
          <w:color w:val="auto"/>
          <w:sz w:val="24"/>
          <w:szCs w:val="24"/>
        </w:rPr>
        <w:t>rbaužu rezultātā tika konstatēts</w:t>
      </w:r>
      <w:r w:rsidRPr="00DF4C63">
        <w:rPr>
          <w:color w:val="auto"/>
          <w:sz w:val="24"/>
          <w:szCs w:val="24"/>
        </w:rPr>
        <w:t xml:space="preserve"> </w:t>
      </w:r>
      <w:r w:rsidR="004E06C0">
        <w:rPr>
          <w:color w:val="auto"/>
          <w:sz w:val="24"/>
          <w:szCs w:val="24"/>
        </w:rPr>
        <w:t>1</w:t>
      </w:r>
      <w:r w:rsidRPr="004E06C0">
        <w:rPr>
          <w:color w:val="auto"/>
          <w:sz w:val="24"/>
          <w:szCs w:val="24"/>
        </w:rPr>
        <w:t xml:space="preserve"> g</w:t>
      </w:r>
      <w:r w:rsidRPr="00DF4C63">
        <w:rPr>
          <w:color w:val="auto"/>
          <w:sz w:val="24"/>
          <w:szCs w:val="24"/>
        </w:rPr>
        <w:t>adījum</w:t>
      </w:r>
      <w:r w:rsidR="004E06C0">
        <w:rPr>
          <w:color w:val="auto"/>
          <w:sz w:val="24"/>
          <w:szCs w:val="24"/>
        </w:rPr>
        <w:t>s</w:t>
      </w:r>
      <w:r w:rsidRPr="00DF4C63">
        <w:rPr>
          <w:color w:val="auto"/>
          <w:sz w:val="24"/>
          <w:szCs w:val="24"/>
        </w:rPr>
        <w:t>, kad politiskā partija nav ievēroju</w:t>
      </w:r>
      <w:r w:rsidR="00B22DF1">
        <w:rPr>
          <w:color w:val="auto"/>
          <w:sz w:val="24"/>
          <w:szCs w:val="24"/>
        </w:rPr>
        <w:t>si</w:t>
      </w:r>
      <w:r w:rsidRPr="00DF4C63">
        <w:rPr>
          <w:color w:val="auto"/>
          <w:sz w:val="24"/>
          <w:szCs w:val="24"/>
        </w:rPr>
        <w:t xml:space="preserve"> Politisko organizāciju</w:t>
      </w:r>
      <w:r w:rsidR="000A6E9A">
        <w:rPr>
          <w:color w:val="auto"/>
          <w:sz w:val="24"/>
          <w:szCs w:val="24"/>
        </w:rPr>
        <w:t xml:space="preserve"> (partiju)</w:t>
      </w:r>
      <w:r w:rsidRPr="00DF4C63">
        <w:rPr>
          <w:color w:val="auto"/>
          <w:sz w:val="24"/>
          <w:szCs w:val="24"/>
        </w:rPr>
        <w:t xml:space="preserve"> finansēšanas likuma prasības vai grāmatvedības kārtošanas noteikumus, kā rezultātā politiskā partija ir saukta pie administratīvās atbildības par kopējo </w:t>
      </w:r>
      <w:r w:rsidRPr="004E06C0">
        <w:rPr>
          <w:color w:val="auto"/>
          <w:sz w:val="24"/>
          <w:szCs w:val="24"/>
        </w:rPr>
        <w:t xml:space="preserve">summu </w:t>
      </w:r>
      <w:r w:rsidR="004E06C0">
        <w:rPr>
          <w:color w:val="auto"/>
          <w:sz w:val="24"/>
          <w:szCs w:val="24"/>
        </w:rPr>
        <w:t>70</w:t>
      </w:r>
      <w:r w:rsidRPr="00DF4C63">
        <w:rPr>
          <w:color w:val="auto"/>
          <w:sz w:val="24"/>
          <w:szCs w:val="24"/>
        </w:rPr>
        <w:t xml:space="preserve"> </w:t>
      </w:r>
      <w:proofErr w:type="spellStart"/>
      <w:r w:rsidR="00990F67" w:rsidRPr="008F7876">
        <w:rPr>
          <w:i/>
          <w:color w:val="auto"/>
          <w:sz w:val="24"/>
          <w:szCs w:val="24"/>
        </w:rPr>
        <w:t>euro</w:t>
      </w:r>
      <w:proofErr w:type="spellEnd"/>
      <w:r w:rsidRPr="00DF4C63">
        <w:rPr>
          <w:color w:val="auto"/>
          <w:sz w:val="24"/>
          <w:szCs w:val="24"/>
        </w:rPr>
        <w:t>.</w:t>
      </w:r>
    </w:p>
    <w:tbl>
      <w:tblPr>
        <w:tblW w:w="97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4253"/>
        <w:gridCol w:w="1559"/>
        <w:gridCol w:w="1510"/>
      </w:tblGrid>
      <w:tr w:rsidR="00DF4C63" w:rsidRPr="00F76A5B" w:rsidTr="00120688">
        <w:trPr>
          <w:trHeight w:val="600"/>
        </w:trPr>
        <w:tc>
          <w:tcPr>
            <w:tcW w:w="2425" w:type="dxa"/>
            <w:shd w:val="clear" w:color="auto" w:fill="auto"/>
            <w:noWrap/>
          </w:tcPr>
          <w:p w:rsidR="00DF4C63" w:rsidRPr="00F76A5B" w:rsidRDefault="00DF4C63" w:rsidP="00E63795">
            <w:pPr>
              <w:widowControl/>
              <w:jc w:val="center"/>
              <w:rPr>
                <w:rFonts w:ascii="Times New Roman" w:eastAsia="Times New Roman" w:hAnsi="Times New Roman" w:cs="Times New Roman"/>
                <w:color w:val="auto"/>
              </w:rPr>
            </w:pPr>
            <w:r w:rsidRPr="00F76A5B">
              <w:rPr>
                <w:rFonts w:ascii="Times New Roman" w:eastAsia="Times New Roman" w:hAnsi="Times New Roman" w:cs="Times New Roman"/>
                <w:color w:val="auto"/>
              </w:rPr>
              <w:lastRenderedPageBreak/>
              <w:t>Politiskā partija</w:t>
            </w:r>
          </w:p>
        </w:tc>
        <w:tc>
          <w:tcPr>
            <w:tcW w:w="4253" w:type="dxa"/>
            <w:shd w:val="clear" w:color="auto" w:fill="auto"/>
          </w:tcPr>
          <w:p w:rsidR="00DF4C63" w:rsidRPr="00F76A5B" w:rsidRDefault="00DF4C63" w:rsidP="003C4864">
            <w:pPr>
              <w:widowControl/>
              <w:jc w:val="center"/>
              <w:rPr>
                <w:rFonts w:ascii="Times New Roman" w:eastAsia="Times New Roman" w:hAnsi="Times New Roman" w:cs="Times New Roman"/>
                <w:color w:val="auto"/>
              </w:rPr>
            </w:pPr>
            <w:r w:rsidRPr="00F76A5B">
              <w:rPr>
                <w:rFonts w:ascii="Times New Roman" w:eastAsia="Times New Roman" w:hAnsi="Times New Roman" w:cs="Times New Roman"/>
                <w:color w:val="auto"/>
              </w:rPr>
              <w:t>Atklāto pārkāpumu pamatojums</w:t>
            </w:r>
          </w:p>
        </w:tc>
        <w:tc>
          <w:tcPr>
            <w:tcW w:w="1559" w:type="dxa"/>
            <w:shd w:val="clear" w:color="auto" w:fill="auto"/>
          </w:tcPr>
          <w:p w:rsidR="00DF4C63" w:rsidRPr="00F76A5B" w:rsidRDefault="00DF4C63" w:rsidP="003C4864">
            <w:pPr>
              <w:widowControl/>
              <w:jc w:val="center"/>
              <w:rPr>
                <w:rFonts w:ascii="Times New Roman" w:eastAsia="Times New Roman" w:hAnsi="Times New Roman" w:cs="Times New Roman"/>
                <w:color w:val="auto"/>
              </w:rPr>
            </w:pPr>
            <w:r w:rsidRPr="00F76A5B">
              <w:rPr>
                <w:rFonts w:ascii="Times New Roman" w:eastAsia="Times New Roman" w:hAnsi="Times New Roman" w:cs="Times New Roman"/>
                <w:color w:val="auto"/>
              </w:rPr>
              <w:t xml:space="preserve">Lēmums </w:t>
            </w:r>
            <w:r w:rsidR="002B1497" w:rsidRPr="00F76A5B">
              <w:rPr>
                <w:rFonts w:ascii="Times New Roman" w:eastAsia="Times New Roman" w:hAnsi="Times New Roman" w:cs="Times New Roman"/>
                <w:color w:val="auto"/>
              </w:rPr>
              <w:t>L</w:t>
            </w:r>
            <w:r w:rsidRPr="00F76A5B">
              <w:rPr>
                <w:rFonts w:ascii="Times New Roman" w:eastAsia="Times New Roman" w:hAnsi="Times New Roman" w:cs="Times New Roman"/>
                <w:color w:val="auto"/>
              </w:rPr>
              <w:t>APK lietā (</w:t>
            </w:r>
            <w:r w:rsidR="002B1497" w:rsidRPr="00F76A5B">
              <w:rPr>
                <w:rFonts w:ascii="Times New Roman" w:eastAsia="Times New Roman" w:hAnsi="Times New Roman" w:cs="Times New Roman"/>
                <w:i/>
                <w:color w:val="auto"/>
              </w:rPr>
              <w:t>euro</w:t>
            </w:r>
            <w:r w:rsidRPr="00F76A5B">
              <w:rPr>
                <w:rFonts w:ascii="Times New Roman" w:eastAsia="Times New Roman" w:hAnsi="Times New Roman" w:cs="Times New Roman"/>
                <w:color w:val="auto"/>
              </w:rPr>
              <w:t>)</w:t>
            </w:r>
          </w:p>
        </w:tc>
        <w:tc>
          <w:tcPr>
            <w:tcW w:w="1510" w:type="dxa"/>
          </w:tcPr>
          <w:p w:rsidR="00DF4C63" w:rsidRPr="00F76A5B" w:rsidRDefault="009D4CF1" w:rsidP="009D4CF1">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Lēmuma i</w:t>
            </w:r>
            <w:r w:rsidR="00DF4C63" w:rsidRPr="00F76A5B">
              <w:rPr>
                <w:rFonts w:ascii="Times New Roman" w:eastAsia="Times New Roman" w:hAnsi="Times New Roman" w:cs="Times New Roman"/>
                <w:color w:val="auto"/>
              </w:rPr>
              <w:t>zpilde</w:t>
            </w:r>
          </w:p>
        </w:tc>
      </w:tr>
      <w:tr w:rsidR="00720BC2" w:rsidRPr="00F76A5B" w:rsidTr="00120688">
        <w:trPr>
          <w:trHeight w:val="600"/>
        </w:trPr>
        <w:tc>
          <w:tcPr>
            <w:tcW w:w="2425" w:type="dxa"/>
            <w:shd w:val="clear" w:color="auto" w:fill="auto"/>
            <w:noWrap/>
            <w:vAlign w:val="center"/>
          </w:tcPr>
          <w:p w:rsidR="00720BC2" w:rsidRPr="00F76A5B" w:rsidRDefault="004E06C0" w:rsidP="009D4CF1">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Savienība Latgales sirds</w:t>
            </w:r>
          </w:p>
        </w:tc>
        <w:tc>
          <w:tcPr>
            <w:tcW w:w="4253" w:type="dxa"/>
            <w:shd w:val="clear" w:color="auto" w:fill="auto"/>
            <w:vAlign w:val="center"/>
          </w:tcPr>
          <w:p w:rsidR="00720BC2" w:rsidRPr="00B40911" w:rsidRDefault="005B68E3" w:rsidP="00B40911">
            <w:pPr>
              <w:jc w:val="center"/>
              <w:rPr>
                <w:rFonts w:ascii="Times New Roman" w:eastAsia="Times New Roman" w:hAnsi="Times New Roman" w:cs="Times New Roman"/>
                <w:color w:val="auto"/>
              </w:rPr>
            </w:pPr>
            <w:r w:rsidRPr="005B68E3">
              <w:rPr>
                <w:rFonts w:ascii="Times New Roman" w:eastAsia="Times New Roman" w:hAnsi="Times New Roman" w:cs="Times New Roman"/>
                <w:color w:val="auto"/>
              </w:rPr>
              <w:t>N</w:t>
            </w:r>
            <w:r w:rsidR="00720BC2" w:rsidRPr="005B68E3">
              <w:rPr>
                <w:rFonts w:ascii="Times New Roman" w:eastAsia="Times New Roman" w:hAnsi="Times New Roman" w:cs="Times New Roman"/>
                <w:color w:val="auto"/>
              </w:rPr>
              <w:t>av</w:t>
            </w:r>
            <w:r w:rsidRPr="005B68E3">
              <w:rPr>
                <w:rFonts w:ascii="Times New Roman" w:eastAsia="Times New Roman" w:hAnsi="Times New Roman" w:cs="Times New Roman"/>
                <w:color w:val="auto"/>
              </w:rPr>
              <w:t xml:space="preserve"> kārtoti grāmatvedības reģistri, </w:t>
            </w:r>
            <w:r w:rsidR="00720BC2" w:rsidRPr="005B68E3">
              <w:rPr>
                <w:rFonts w:ascii="Times New Roman" w:eastAsia="Times New Roman" w:hAnsi="Times New Roman" w:cs="Times New Roman"/>
                <w:color w:val="auto"/>
              </w:rPr>
              <w:t xml:space="preserve"> </w:t>
            </w:r>
            <w:r w:rsidRPr="005B68E3">
              <w:rPr>
                <w:rFonts w:ascii="Times New Roman" w:eastAsia="Times New Roman" w:hAnsi="Times New Roman" w:cs="Times New Roman"/>
                <w:color w:val="auto"/>
              </w:rPr>
              <w:t>nav nodrošināta iespēja konstatēt katra darījuma sākumu un izsekot tā norisei</w:t>
            </w:r>
            <w:r w:rsidR="00720BC2" w:rsidRPr="005B68E3">
              <w:rPr>
                <w:rFonts w:ascii="Times New Roman" w:eastAsia="Times New Roman" w:hAnsi="Times New Roman" w:cs="Times New Roman"/>
                <w:color w:val="auto"/>
              </w:rPr>
              <w:t>, nav veikta kreditoru inventarizācija</w:t>
            </w:r>
            <w:r w:rsidRPr="005B68E3">
              <w:rPr>
                <w:rFonts w:ascii="Times New Roman" w:eastAsia="Times New Roman" w:hAnsi="Times New Roman" w:cs="Times New Roman"/>
                <w:color w:val="auto"/>
              </w:rPr>
              <w:t>,</w:t>
            </w:r>
            <w:r w:rsidR="00C73F89" w:rsidRPr="005B68E3">
              <w:rPr>
                <w:rFonts w:ascii="Times New Roman" w:eastAsia="Times New Roman" w:hAnsi="Times New Roman" w:cs="Times New Roman"/>
                <w:color w:val="auto"/>
              </w:rPr>
              <w:t xml:space="preserve"> kas neatbilst Politisko organizāciju (partiju</w:t>
            </w:r>
            <w:r w:rsidR="00C73F89" w:rsidRPr="00A516E8">
              <w:rPr>
                <w:rFonts w:ascii="Times New Roman" w:eastAsia="Times New Roman" w:hAnsi="Times New Roman" w:cs="Times New Roman"/>
                <w:color w:val="auto"/>
              </w:rPr>
              <w:t xml:space="preserve">) finansēšanas likuma </w:t>
            </w:r>
            <w:r w:rsidR="00C73F89">
              <w:rPr>
                <w:rFonts w:ascii="Times New Roman" w:eastAsia="Times New Roman" w:hAnsi="Times New Roman" w:cs="Times New Roman"/>
                <w:color w:val="auto"/>
              </w:rPr>
              <w:t>9</w:t>
            </w:r>
            <w:r w:rsidR="00C73F89" w:rsidRPr="00A516E8">
              <w:rPr>
                <w:rFonts w:ascii="Times New Roman" w:eastAsia="Times New Roman" w:hAnsi="Times New Roman" w:cs="Times New Roman"/>
                <w:color w:val="auto"/>
              </w:rPr>
              <w:t>.</w:t>
            </w:r>
            <w:r w:rsidR="00C73F89">
              <w:rPr>
                <w:rFonts w:ascii="Times New Roman" w:eastAsia="Times New Roman" w:hAnsi="Times New Roman" w:cs="Times New Roman"/>
                <w:color w:val="auto"/>
                <w:vertAlign w:val="superscript"/>
              </w:rPr>
              <w:t xml:space="preserve">1 </w:t>
            </w:r>
            <w:r w:rsidR="00B40911">
              <w:rPr>
                <w:rFonts w:ascii="Times New Roman" w:eastAsia="Times New Roman" w:hAnsi="Times New Roman" w:cs="Times New Roman"/>
                <w:color w:val="auto"/>
              </w:rPr>
              <w:t>pantam</w:t>
            </w:r>
          </w:p>
        </w:tc>
        <w:tc>
          <w:tcPr>
            <w:tcW w:w="1559" w:type="dxa"/>
            <w:shd w:val="clear" w:color="auto" w:fill="auto"/>
            <w:vAlign w:val="center"/>
          </w:tcPr>
          <w:p w:rsidR="00720BC2" w:rsidRPr="00F76A5B" w:rsidRDefault="004E06C0" w:rsidP="009D4CF1">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7</w:t>
            </w:r>
            <w:r w:rsidR="001E79C4" w:rsidRPr="00F76A5B">
              <w:rPr>
                <w:rFonts w:ascii="Times New Roman" w:eastAsia="Times New Roman" w:hAnsi="Times New Roman" w:cs="Times New Roman"/>
                <w:color w:val="auto"/>
              </w:rPr>
              <w:t>0</w:t>
            </w:r>
          </w:p>
        </w:tc>
        <w:tc>
          <w:tcPr>
            <w:tcW w:w="1510" w:type="dxa"/>
            <w:vAlign w:val="center"/>
          </w:tcPr>
          <w:p w:rsidR="00720BC2" w:rsidRPr="00F76A5B" w:rsidRDefault="007C3FC4" w:rsidP="009D4CF1">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Parāds</w:t>
            </w:r>
          </w:p>
        </w:tc>
      </w:tr>
      <w:tr w:rsidR="00390BAB" w:rsidRPr="00F76A5B" w:rsidTr="00120688">
        <w:trPr>
          <w:trHeight w:val="465"/>
        </w:trPr>
        <w:tc>
          <w:tcPr>
            <w:tcW w:w="6678" w:type="dxa"/>
            <w:gridSpan w:val="2"/>
            <w:shd w:val="clear" w:color="auto" w:fill="auto"/>
            <w:noWrap/>
            <w:vAlign w:val="center"/>
          </w:tcPr>
          <w:p w:rsidR="00390BAB" w:rsidRPr="00F76A5B" w:rsidRDefault="00390BAB" w:rsidP="00A55977">
            <w:pPr>
              <w:widowControl/>
              <w:jc w:val="center"/>
              <w:rPr>
                <w:rFonts w:ascii="Times New Roman" w:eastAsia="Times New Roman" w:hAnsi="Times New Roman" w:cs="Times New Roman"/>
                <w:color w:val="000000" w:themeColor="text1"/>
              </w:rPr>
            </w:pPr>
            <w:r w:rsidRPr="00F76A5B">
              <w:rPr>
                <w:rFonts w:ascii="Times New Roman" w:eastAsia="Times New Roman" w:hAnsi="Times New Roman" w:cs="Times New Roman"/>
                <w:color w:val="000000" w:themeColor="text1"/>
              </w:rPr>
              <w:t>KOPĀ</w:t>
            </w:r>
          </w:p>
        </w:tc>
        <w:tc>
          <w:tcPr>
            <w:tcW w:w="1559" w:type="dxa"/>
            <w:shd w:val="clear" w:color="auto" w:fill="auto"/>
            <w:noWrap/>
            <w:vAlign w:val="center"/>
          </w:tcPr>
          <w:p w:rsidR="00390BAB" w:rsidRPr="00F76A5B" w:rsidRDefault="004E06C0" w:rsidP="00A55977">
            <w:pPr>
              <w:widowControl/>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w:t>
            </w:r>
          </w:p>
        </w:tc>
        <w:tc>
          <w:tcPr>
            <w:tcW w:w="1510" w:type="dxa"/>
            <w:vAlign w:val="center"/>
          </w:tcPr>
          <w:p w:rsidR="00390BAB" w:rsidRPr="00F76A5B" w:rsidRDefault="00390BAB" w:rsidP="00A55977">
            <w:pPr>
              <w:widowControl/>
              <w:jc w:val="center"/>
              <w:rPr>
                <w:rFonts w:ascii="Times New Roman" w:eastAsia="Times New Roman" w:hAnsi="Times New Roman" w:cs="Times New Roman"/>
                <w:color w:val="000000" w:themeColor="text1"/>
              </w:rPr>
            </w:pPr>
          </w:p>
        </w:tc>
      </w:tr>
    </w:tbl>
    <w:p w:rsidR="0080309E" w:rsidRPr="0080309E" w:rsidRDefault="0080309E" w:rsidP="009C3D9B">
      <w:pPr>
        <w:pStyle w:val="BodyText21"/>
        <w:shd w:val="clear" w:color="auto" w:fill="auto"/>
        <w:spacing w:before="280" w:after="280" w:line="240" w:lineRule="auto"/>
        <w:ind w:left="23" w:firstLine="561"/>
        <w:jc w:val="center"/>
        <w:rPr>
          <w:b/>
          <w:sz w:val="28"/>
          <w:szCs w:val="28"/>
        </w:rPr>
      </w:pPr>
      <w:r w:rsidRPr="0080309E">
        <w:rPr>
          <w:b/>
          <w:sz w:val="28"/>
          <w:szCs w:val="28"/>
        </w:rPr>
        <w:t>Biroja konstatētās neatbilstības likuma normām, pārbaudot politisko partiju ziņojumu</w:t>
      </w:r>
      <w:r w:rsidR="001677DC">
        <w:rPr>
          <w:b/>
          <w:sz w:val="28"/>
          <w:szCs w:val="28"/>
        </w:rPr>
        <w:t>s</w:t>
      </w:r>
      <w:r w:rsidRPr="0080309E">
        <w:rPr>
          <w:b/>
          <w:sz w:val="28"/>
          <w:szCs w:val="28"/>
        </w:rPr>
        <w:t xml:space="preserve"> par saņemtajiem dāvinājumiem (ziedojumiem) par 201</w:t>
      </w:r>
      <w:r w:rsidR="00462565">
        <w:rPr>
          <w:b/>
          <w:sz w:val="28"/>
          <w:szCs w:val="28"/>
        </w:rPr>
        <w:t>7</w:t>
      </w:r>
      <w:r w:rsidRPr="0080309E">
        <w:rPr>
          <w:b/>
          <w:sz w:val="28"/>
          <w:szCs w:val="28"/>
        </w:rPr>
        <w:t>.gadu</w:t>
      </w:r>
    </w:p>
    <w:p w:rsidR="00605541" w:rsidRPr="0077552E" w:rsidRDefault="00605541" w:rsidP="00605541">
      <w:pPr>
        <w:ind w:left="20" w:firstLine="560"/>
        <w:jc w:val="both"/>
        <w:rPr>
          <w:rFonts w:ascii="Times New Roman" w:eastAsia="Times New Roman" w:hAnsi="Times New Roman" w:cs="Times New Roman"/>
        </w:rPr>
      </w:pPr>
      <w:r w:rsidRPr="0077552E">
        <w:rPr>
          <w:rFonts w:ascii="Times New Roman" w:eastAsia="Times New Roman" w:hAnsi="Times New Roman" w:cs="Times New Roman"/>
        </w:rPr>
        <w:t>Pārbaudot 749 politisko partiju ziedojumu sarakstus 2017.gadā, tika konstatēti Politisko organizāciju (partiju) finansēšanas likuma pārkāpumi, politiskām partijām neievērojot saņemto dāvinājumu (ziedojumu) sarakstu iesniegšanas kārtību, par ko 3</w:t>
      </w:r>
      <w:r>
        <w:rPr>
          <w:rFonts w:ascii="Times New Roman" w:eastAsia="Times New Roman" w:hAnsi="Times New Roman" w:cs="Times New Roman"/>
        </w:rPr>
        <w:t xml:space="preserve">6 </w:t>
      </w:r>
      <w:r w:rsidRPr="0077552E">
        <w:rPr>
          <w:rFonts w:ascii="Times New Roman" w:eastAsia="Times New Roman" w:hAnsi="Times New Roman" w:cs="Times New Roman"/>
        </w:rPr>
        <w:t xml:space="preserve">gadījumos politiskās partijas ir sauktas pie administratīvās atbildības un tām uzlikti naudas sodi kopsummā 580 </w:t>
      </w:r>
      <w:proofErr w:type="spellStart"/>
      <w:r w:rsidRPr="0077552E">
        <w:rPr>
          <w:rFonts w:ascii="Times New Roman" w:eastAsia="Times New Roman" w:hAnsi="Times New Roman" w:cs="Times New Roman"/>
          <w:i/>
        </w:rPr>
        <w:t>eur</w:t>
      </w:r>
      <w:r w:rsidRPr="0077552E">
        <w:rPr>
          <w:rFonts w:ascii="Times New Roman" w:eastAsia="Times New Roman" w:hAnsi="Times New Roman" w:cs="Times New Roman"/>
        </w:rPr>
        <w:t>o</w:t>
      </w:r>
      <w:proofErr w:type="spellEnd"/>
      <w:r w:rsidRPr="0077552E">
        <w:rPr>
          <w:rFonts w:ascii="Times New Roman" w:eastAsia="Times New Roman" w:hAnsi="Times New Roman" w:cs="Times New Roman"/>
        </w:rPr>
        <w:t xml:space="preserve"> apmērā (</w:t>
      </w:r>
      <w:r w:rsidR="00135F2D" w:rsidRPr="0077552E">
        <w:rPr>
          <w:rFonts w:ascii="Times New Roman" w:eastAsia="Times New Roman" w:hAnsi="Times New Roman" w:cs="Times New Roman"/>
        </w:rPr>
        <w:t xml:space="preserve">Liepājas partija - 20 </w:t>
      </w:r>
      <w:proofErr w:type="spellStart"/>
      <w:r w:rsidR="00135F2D" w:rsidRPr="0077552E">
        <w:rPr>
          <w:rFonts w:ascii="Times New Roman" w:eastAsia="Times New Roman" w:hAnsi="Times New Roman" w:cs="Times New Roman"/>
          <w:i/>
        </w:rPr>
        <w:t>euro</w:t>
      </w:r>
      <w:proofErr w:type="spellEnd"/>
      <w:r w:rsidR="00135F2D" w:rsidRPr="0077552E">
        <w:rPr>
          <w:rFonts w:ascii="Times New Roman" w:eastAsia="Times New Roman" w:hAnsi="Times New Roman" w:cs="Times New Roman"/>
        </w:rPr>
        <w:t xml:space="preserve"> sods </w:t>
      </w:r>
      <w:r w:rsidR="00135F2D">
        <w:rPr>
          <w:rFonts w:ascii="Times New Roman" w:eastAsia="Times New Roman" w:hAnsi="Times New Roman" w:cs="Times New Roman"/>
        </w:rPr>
        <w:t xml:space="preserve">, </w:t>
      </w:r>
      <w:r w:rsidRPr="0077552E">
        <w:rPr>
          <w:rFonts w:ascii="Times New Roman" w:eastAsia="Times New Roman" w:hAnsi="Times New Roman" w:cs="Times New Roman"/>
        </w:rPr>
        <w:t xml:space="preserve">Latvijas Reģionu apvienība – 25 </w:t>
      </w:r>
      <w:proofErr w:type="spellStart"/>
      <w:r w:rsidRPr="0077552E">
        <w:rPr>
          <w:rFonts w:ascii="Times New Roman" w:eastAsia="Times New Roman" w:hAnsi="Times New Roman" w:cs="Times New Roman"/>
          <w:i/>
        </w:rPr>
        <w:t>euro</w:t>
      </w:r>
      <w:proofErr w:type="spellEnd"/>
      <w:r w:rsidRPr="0077552E">
        <w:rPr>
          <w:rFonts w:ascii="Times New Roman" w:eastAsia="Times New Roman" w:hAnsi="Times New Roman" w:cs="Times New Roman"/>
        </w:rPr>
        <w:t xml:space="preserve"> sods, </w:t>
      </w:r>
      <w:r>
        <w:rPr>
          <w:rFonts w:ascii="Times New Roman" w:eastAsia="Times New Roman" w:hAnsi="Times New Roman" w:cs="Times New Roman"/>
        </w:rPr>
        <w:t>Vidzemes partija</w:t>
      </w:r>
      <w:r w:rsidRPr="0077552E">
        <w:rPr>
          <w:rFonts w:ascii="Times New Roman" w:eastAsia="Times New Roman" w:hAnsi="Times New Roman" w:cs="Times New Roman"/>
        </w:rPr>
        <w:t xml:space="preserve"> – 25 </w:t>
      </w:r>
      <w:proofErr w:type="spellStart"/>
      <w:r w:rsidRPr="0077552E">
        <w:rPr>
          <w:rFonts w:ascii="Times New Roman" w:eastAsia="Times New Roman" w:hAnsi="Times New Roman" w:cs="Times New Roman"/>
          <w:i/>
        </w:rPr>
        <w:t>euro</w:t>
      </w:r>
      <w:proofErr w:type="spellEnd"/>
      <w:r w:rsidRPr="0077552E">
        <w:rPr>
          <w:rFonts w:ascii="Times New Roman" w:eastAsia="Times New Roman" w:hAnsi="Times New Roman" w:cs="Times New Roman"/>
        </w:rPr>
        <w:t xml:space="preserve"> sods, Latvijas zemnieku savienība - 25 </w:t>
      </w:r>
      <w:proofErr w:type="spellStart"/>
      <w:r w:rsidRPr="0077552E">
        <w:rPr>
          <w:rFonts w:ascii="Times New Roman" w:eastAsia="Times New Roman" w:hAnsi="Times New Roman" w:cs="Times New Roman"/>
          <w:i/>
        </w:rPr>
        <w:t>euro</w:t>
      </w:r>
      <w:proofErr w:type="spellEnd"/>
      <w:r w:rsidRPr="0077552E">
        <w:rPr>
          <w:rFonts w:ascii="Times New Roman" w:eastAsia="Times New Roman" w:hAnsi="Times New Roman" w:cs="Times New Roman"/>
        </w:rPr>
        <w:t xml:space="preserve"> sods, Latvijas zaļā partija - 25 </w:t>
      </w:r>
      <w:proofErr w:type="spellStart"/>
      <w:r w:rsidRPr="0077552E">
        <w:rPr>
          <w:rFonts w:ascii="Times New Roman" w:eastAsia="Times New Roman" w:hAnsi="Times New Roman" w:cs="Times New Roman"/>
          <w:i/>
        </w:rPr>
        <w:t>euro</w:t>
      </w:r>
      <w:proofErr w:type="spellEnd"/>
      <w:r w:rsidRPr="0077552E">
        <w:rPr>
          <w:rFonts w:ascii="Times New Roman" w:eastAsia="Times New Roman" w:hAnsi="Times New Roman" w:cs="Times New Roman"/>
        </w:rPr>
        <w:t xml:space="preserve"> sods, </w:t>
      </w:r>
      <w:r w:rsidR="00135F2D" w:rsidRPr="0077552E">
        <w:rPr>
          <w:rFonts w:ascii="Times New Roman" w:eastAsia="Times New Roman" w:hAnsi="Times New Roman" w:cs="Times New Roman"/>
        </w:rPr>
        <w:t xml:space="preserve">Progresīvie – 50 </w:t>
      </w:r>
      <w:proofErr w:type="spellStart"/>
      <w:r w:rsidR="00135F2D" w:rsidRPr="0077552E">
        <w:rPr>
          <w:rFonts w:ascii="Times New Roman" w:eastAsia="Times New Roman" w:hAnsi="Times New Roman" w:cs="Times New Roman"/>
          <w:i/>
        </w:rPr>
        <w:t>euro</w:t>
      </w:r>
      <w:proofErr w:type="spellEnd"/>
      <w:r w:rsidR="00135F2D" w:rsidRPr="0077552E">
        <w:rPr>
          <w:rFonts w:ascii="Times New Roman" w:eastAsia="Times New Roman" w:hAnsi="Times New Roman" w:cs="Times New Roman"/>
        </w:rPr>
        <w:t xml:space="preserve"> sods, </w:t>
      </w:r>
      <w:r w:rsidRPr="0077552E">
        <w:rPr>
          <w:rFonts w:ascii="Times New Roman" w:eastAsia="Times New Roman" w:hAnsi="Times New Roman" w:cs="Times New Roman"/>
        </w:rPr>
        <w:t xml:space="preserve">Zaļo un Zemnieku savienība - 50 </w:t>
      </w:r>
      <w:proofErr w:type="spellStart"/>
      <w:r w:rsidRPr="0077552E">
        <w:rPr>
          <w:rFonts w:ascii="Times New Roman" w:eastAsia="Times New Roman" w:hAnsi="Times New Roman" w:cs="Times New Roman"/>
          <w:i/>
        </w:rPr>
        <w:t>euro</w:t>
      </w:r>
      <w:proofErr w:type="spellEnd"/>
      <w:r w:rsidRPr="0077552E">
        <w:rPr>
          <w:rFonts w:ascii="Times New Roman" w:eastAsia="Times New Roman" w:hAnsi="Times New Roman" w:cs="Times New Roman"/>
        </w:rPr>
        <w:t xml:space="preserve"> sods, </w:t>
      </w:r>
      <w:r w:rsidR="00135F2D" w:rsidRPr="0077552E">
        <w:rPr>
          <w:rFonts w:ascii="Times New Roman" w:eastAsia="Times New Roman" w:hAnsi="Times New Roman" w:cs="Times New Roman"/>
        </w:rPr>
        <w:t xml:space="preserve">KPV LV - 140 </w:t>
      </w:r>
      <w:proofErr w:type="spellStart"/>
      <w:r w:rsidR="00135F2D" w:rsidRPr="0077552E">
        <w:rPr>
          <w:rFonts w:ascii="Times New Roman" w:eastAsia="Times New Roman" w:hAnsi="Times New Roman" w:cs="Times New Roman"/>
          <w:i/>
        </w:rPr>
        <w:t>euro</w:t>
      </w:r>
      <w:proofErr w:type="spellEnd"/>
      <w:r w:rsidR="00135F2D" w:rsidRPr="0077552E">
        <w:rPr>
          <w:rFonts w:ascii="Times New Roman" w:eastAsia="Times New Roman" w:hAnsi="Times New Roman" w:cs="Times New Roman"/>
        </w:rPr>
        <w:t xml:space="preserve"> sods </w:t>
      </w:r>
      <w:r w:rsidR="00135F2D">
        <w:rPr>
          <w:rFonts w:ascii="Times New Roman" w:eastAsia="Times New Roman" w:hAnsi="Times New Roman" w:cs="Times New Roman"/>
        </w:rPr>
        <w:t xml:space="preserve">, </w:t>
      </w:r>
      <w:r w:rsidRPr="0077552E">
        <w:rPr>
          <w:rFonts w:ascii="Times New Roman" w:eastAsia="Times New Roman" w:hAnsi="Times New Roman" w:cs="Times New Roman"/>
        </w:rPr>
        <w:t xml:space="preserve">Nacionālā apvienība Visu Latvijai!-TB/LNNK - 220 </w:t>
      </w:r>
      <w:proofErr w:type="spellStart"/>
      <w:r w:rsidRPr="0077552E">
        <w:rPr>
          <w:rFonts w:ascii="Times New Roman" w:eastAsia="Times New Roman" w:hAnsi="Times New Roman" w:cs="Times New Roman"/>
          <w:i/>
        </w:rPr>
        <w:t>euro</w:t>
      </w:r>
      <w:proofErr w:type="spellEnd"/>
      <w:r w:rsidRPr="0077552E">
        <w:rPr>
          <w:rFonts w:ascii="Times New Roman" w:eastAsia="Times New Roman" w:hAnsi="Times New Roman" w:cs="Times New Roman"/>
        </w:rPr>
        <w:t xml:space="preserve"> sods (2 lēmumi)), ko attiecīgi katra politiskā partija ir samaksājusi.</w:t>
      </w:r>
    </w:p>
    <w:p w:rsidR="00605541" w:rsidRDefault="00605541" w:rsidP="00605541">
      <w:pPr>
        <w:ind w:left="20" w:firstLine="560"/>
        <w:jc w:val="both"/>
        <w:rPr>
          <w:rFonts w:ascii="Times New Roman" w:eastAsia="Times New Roman" w:hAnsi="Times New Roman" w:cs="Times New Roman"/>
          <w:color w:val="auto"/>
        </w:rPr>
      </w:pPr>
      <w:r w:rsidRPr="0077552E">
        <w:rPr>
          <w:rFonts w:ascii="Times New Roman" w:eastAsia="Times New Roman" w:hAnsi="Times New Roman" w:cs="Times New Roman"/>
        </w:rPr>
        <w:t xml:space="preserve">Partijai “VIENOTĪBA” tika pieņemts lēmums par lietas izbeigšanu. Partijām </w:t>
      </w:r>
      <w:r w:rsidR="00135F2D" w:rsidRPr="0077552E">
        <w:rPr>
          <w:rFonts w:ascii="Times New Roman" w:eastAsia="Times New Roman" w:hAnsi="Times New Roman" w:cs="Times New Roman"/>
        </w:rPr>
        <w:t>“</w:t>
      </w:r>
      <w:proofErr w:type="spellStart"/>
      <w:r w:rsidR="00135F2D" w:rsidRPr="0077552E">
        <w:rPr>
          <w:rFonts w:ascii="Times New Roman" w:eastAsia="Times New Roman" w:hAnsi="Times New Roman" w:cs="Times New Roman"/>
        </w:rPr>
        <w:t>Alternative</w:t>
      </w:r>
      <w:proofErr w:type="spellEnd"/>
      <w:r w:rsidR="00135F2D" w:rsidRPr="0077552E">
        <w:rPr>
          <w:rFonts w:ascii="Times New Roman" w:eastAsia="Times New Roman" w:hAnsi="Times New Roman" w:cs="Times New Roman"/>
        </w:rPr>
        <w:t>”</w:t>
      </w:r>
      <w:r w:rsidR="00135F2D">
        <w:rPr>
          <w:rFonts w:ascii="Times New Roman" w:eastAsia="Times New Roman" w:hAnsi="Times New Roman" w:cs="Times New Roman"/>
        </w:rPr>
        <w:t>,</w:t>
      </w:r>
      <w:r w:rsidR="00135F2D" w:rsidRPr="00135F2D">
        <w:rPr>
          <w:rFonts w:ascii="Times New Roman" w:eastAsia="Times New Roman" w:hAnsi="Times New Roman" w:cs="Times New Roman"/>
        </w:rPr>
        <w:t xml:space="preserve"> </w:t>
      </w:r>
      <w:r w:rsidR="00135F2D" w:rsidRPr="0077552E">
        <w:rPr>
          <w:rFonts w:ascii="Times New Roman" w:eastAsia="Times New Roman" w:hAnsi="Times New Roman" w:cs="Times New Roman"/>
        </w:rPr>
        <w:t>“Gods kalpot mūsu Latvijai”</w:t>
      </w:r>
      <w:r w:rsidR="00135F2D">
        <w:rPr>
          <w:rFonts w:ascii="Times New Roman" w:eastAsia="Times New Roman" w:hAnsi="Times New Roman" w:cs="Times New Roman"/>
        </w:rPr>
        <w:t xml:space="preserve">, </w:t>
      </w:r>
      <w:r w:rsidR="00135F2D" w:rsidRPr="0077552E">
        <w:rPr>
          <w:rFonts w:ascii="Times New Roman" w:eastAsia="Times New Roman" w:hAnsi="Times New Roman" w:cs="Times New Roman"/>
        </w:rPr>
        <w:t xml:space="preserve">“Gods kalpot Rīgai” </w:t>
      </w:r>
      <w:r w:rsidR="00135F2D">
        <w:rPr>
          <w:rFonts w:ascii="Times New Roman" w:eastAsia="Times New Roman" w:hAnsi="Times New Roman" w:cs="Times New Roman"/>
        </w:rPr>
        <w:t>,</w:t>
      </w:r>
      <w:r w:rsidR="00135F2D" w:rsidRPr="00135F2D">
        <w:rPr>
          <w:rFonts w:ascii="Times New Roman" w:eastAsia="Times New Roman" w:hAnsi="Times New Roman" w:cs="Times New Roman"/>
        </w:rPr>
        <w:t xml:space="preserve"> </w:t>
      </w:r>
      <w:r w:rsidR="00135F2D" w:rsidRPr="0077552E">
        <w:rPr>
          <w:rFonts w:ascii="Times New Roman" w:eastAsia="Times New Roman" w:hAnsi="Times New Roman" w:cs="Times New Roman"/>
        </w:rPr>
        <w:t>“Izaugsme”</w:t>
      </w:r>
      <w:r w:rsidR="00135F2D">
        <w:rPr>
          <w:rFonts w:ascii="Times New Roman" w:eastAsia="Times New Roman" w:hAnsi="Times New Roman" w:cs="Times New Roman"/>
        </w:rPr>
        <w:t xml:space="preserve">, </w:t>
      </w:r>
      <w:r w:rsidRPr="0077552E">
        <w:rPr>
          <w:rFonts w:ascii="Times New Roman" w:eastAsia="Times New Roman" w:hAnsi="Times New Roman" w:cs="Times New Roman"/>
        </w:rPr>
        <w:t xml:space="preserve">"Liepāja kvadrātā", “Saskaņa”, un “Vienoti Latvijai” tika izteikts mutvārdu aizrādījums. Papildus </w:t>
      </w:r>
      <w:r>
        <w:rPr>
          <w:rFonts w:ascii="Times New Roman" w:eastAsia="Times New Roman" w:hAnsi="Times New Roman" w:cs="Times New Roman"/>
        </w:rPr>
        <w:t>18</w:t>
      </w:r>
      <w:r w:rsidRPr="0077552E">
        <w:rPr>
          <w:rFonts w:ascii="Times New Roman" w:eastAsia="Times New Roman" w:hAnsi="Times New Roman" w:cs="Times New Roman"/>
        </w:rPr>
        <w:t xml:space="preserve"> gadījumos ir pieņemti lēmumi neuzsākt administratīvo pārkāpumu lietvedību maznozīmīguma dēļ</w:t>
      </w:r>
      <w:r w:rsidR="00135F2D">
        <w:rPr>
          <w:rFonts w:ascii="Times New Roman" w:eastAsia="Times New Roman" w:hAnsi="Times New Roman" w:cs="Times New Roman"/>
        </w:rPr>
        <w:t>.</w:t>
      </w:r>
      <w:r w:rsidR="00B0746B" w:rsidRPr="0080309E">
        <w:rPr>
          <w:rFonts w:ascii="Times New Roman" w:eastAsia="Times New Roman" w:hAnsi="Times New Roman" w:cs="Times New Roman"/>
          <w:color w:val="auto"/>
        </w:rPr>
        <w:t xml:space="preserve"> </w:t>
      </w:r>
    </w:p>
    <w:p w:rsidR="0080309E" w:rsidRPr="0080309E" w:rsidRDefault="0080309E" w:rsidP="00605541">
      <w:pPr>
        <w:ind w:left="20" w:firstLine="560"/>
        <w:jc w:val="both"/>
        <w:rPr>
          <w:rFonts w:ascii="Times New Roman" w:eastAsia="Times New Roman" w:hAnsi="Times New Roman" w:cs="Times New Roman"/>
          <w:color w:val="auto"/>
        </w:rPr>
      </w:pPr>
      <w:r w:rsidRPr="0080309E">
        <w:rPr>
          <w:rFonts w:ascii="Times New Roman" w:eastAsia="Times New Roman" w:hAnsi="Times New Roman" w:cs="Times New Roman"/>
          <w:color w:val="auto"/>
        </w:rPr>
        <w:t>Ņemot vērā 201</w:t>
      </w:r>
      <w:r w:rsidR="008C73E0">
        <w:rPr>
          <w:rFonts w:ascii="Times New Roman" w:eastAsia="Times New Roman" w:hAnsi="Times New Roman" w:cs="Times New Roman"/>
          <w:color w:val="auto"/>
        </w:rPr>
        <w:t>7</w:t>
      </w:r>
      <w:r w:rsidRPr="0080309E">
        <w:rPr>
          <w:rFonts w:ascii="Times New Roman" w:eastAsia="Times New Roman" w:hAnsi="Times New Roman" w:cs="Times New Roman"/>
          <w:color w:val="auto"/>
        </w:rPr>
        <w:t>.gada ziņojumu par dāvinājumiem (ziedojumiem) likumības un patiesuma pārbaužu rezultātus, Biroja priekšnieks pieņēma lēmumu par 201</w:t>
      </w:r>
      <w:r w:rsidR="008C73E0">
        <w:rPr>
          <w:rFonts w:ascii="Times New Roman" w:eastAsia="Times New Roman" w:hAnsi="Times New Roman" w:cs="Times New Roman"/>
          <w:color w:val="auto"/>
        </w:rPr>
        <w:t>7</w:t>
      </w:r>
      <w:r w:rsidRPr="0080309E">
        <w:rPr>
          <w:rFonts w:ascii="Times New Roman" w:eastAsia="Times New Roman" w:hAnsi="Times New Roman" w:cs="Times New Roman"/>
          <w:color w:val="auto"/>
        </w:rPr>
        <w:t xml:space="preserve">.gadā pretlikumīgu saņemto ziedojumu (dāvinājumu) atmaksu valsts budžetā kopējā apmērā </w:t>
      </w:r>
      <w:r w:rsidR="00605541">
        <w:rPr>
          <w:rFonts w:ascii="Times New Roman" w:eastAsia="Times New Roman" w:hAnsi="Times New Roman" w:cs="Times New Roman"/>
          <w:color w:val="auto"/>
        </w:rPr>
        <w:t>15340,12</w:t>
      </w:r>
      <w:r w:rsidRPr="0080309E">
        <w:rPr>
          <w:rFonts w:ascii="Times New Roman" w:eastAsia="Times New Roman" w:hAnsi="Times New Roman" w:cs="Times New Roman"/>
          <w:color w:val="auto"/>
        </w:rPr>
        <w:t xml:space="preserve"> </w:t>
      </w:r>
      <w:proofErr w:type="spellStart"/>
      <w:r w:rsidR="00974950" w:rsidRPr="00ED2A12">
        <w:rPr>
          <w:rFonts w:ascii="Times New Roman" w:eastAsia="Times New Roman" w:hAnsi="Times New Roman" w:cs="Times New Roman"/>
          <w:i/>
          <w:color w:val="auto"/>
        </w:rPr>
        <w:t>euro</w:t>
      </w:r>
      <w:proofErr w:type="spellEnd"/>
      <w:r w:rsidRPr="0080309E">
        <w:rPr>
          <w:rFonts w:ascii="Times New Roman" w:eastAsia="Times New Roman" w:hAnsi="Times New Roman" w:cs="Times New Roman"/>
          <w:color w:val="auto"/>
        </w:rPr>
        <w:t>.</w:t>
      </w:r>
    </w:p>
    <w:p w:rsidR="00D57C58" w:rsidRPr="0080309E" w:rsidRDefault="00D57C58" w:rsidP="00F263FB">
      <w:pPr>
        <w:pStyle w:val="BodyText1"/>
        <w:shd w:val="clear" w:color="auto" w:fill="auto"/>
        <w:spacing w:before="0" w:line="240" w:lineRule="auto"/>
        <w:ind w:left="20" w:right="20" w:firstLine="720"/>
        <w:rPr>
          <w:b/>
          <w:sz w:val="24"/>
          <w:szCs w:val="24"/>
        </w:rPr>
      </w:pPr>
    </w:p>
    <w:tbl>
      <w:tblPr>
        <w:tblW w:w="9791" w:type="dxa"/>
        <w:tblLayout w:type="fixed"/>
        <w:tblCellMar>
          <w:left w:w="10" w:type="dxa"/>
          <w:right w:w="10" w:type="dxa"/>
        </w:tblCellMar>
        <w:tblLook w:val="0000" w:firstRow="0" w:lastRow="0" w:firstColumn="0" w:lastColumn="0" w:noHBand="0" w:noVBand="0"/>
      </w:tblPr>
      <w:tblGrid>
        <w:gridCol w:w="1814"/>
        <w:gridCol w:w="5000"/>
        <w:gridCol w:w="1560"/>
        <w:gridCol w:w="1417"/>
      </w:tblGrid>
      <w:tr w:rsidR="0080309E" w:rsidRPr="00E544F0" w:rsidTr="00135F2D">
        <w:trPr>
          <w:trHeight w:hRule="exact" w:val="911"/>
        </w:trPr>
        <w:tc>
          <w:tcPr>
            <w:tcW w:w="1814" w:type="dxa"/>
            <w:tcBorders>
              <w:top w:val="single" w:sz="4" w:space="0" w:color="auto"/>
              <w:left w:val="single" w:sz="4" w:space="0" w:color="auto"/>
            </w:tcBorders>
            <w:shd w:val="clear" w:color="auto" w:fill="FFFFFF"/>
          </w:tcPr>
          <w:p w:rsidR="0080309E" w:rsidRPr="00E544F0" w:rsidRDefault="0080309E" w:rsidP="00E007FE">
            <w:pPr>
              <w:jc w:val="center"/>
              <w:rPr>
                <w:rFonts w:ascii="Times New Roman" w:eastAsia="Times New Roman" w:hAnsi="Times New Roman" w:cs="Times New Roman"/>
                <w:color w:val="auto"/>
              </w:rPr>
            </w:pPr>
            <w:r w:rsidRPr="00E544F0">
              <w:rPr>
                <w:rFonts w:ascii="Times New Roman" w:eastAsia="Times New Roman" w:hAnsi="Times New Roman" w:cs="Times New Roman"/>
                <w:color w:val="auto"/>
              </w:rPr>
              <w:t>Politiskā partija</w:t>
            </w:r>
          </w:p>
        </w:tc>
        <w:tc>
          <w:tcPr>
            <w:tcW w:w="5000" w:type="dxa"/>
            <w:tcBorders>
              <w:top w:val="single" w:sz="4" w:space="0" w:color="auto"/>
              <w:left w:val="single" w:sz="4" w:space="0" w:color="auto"/>
            </w:tcBorders>
            <w:shd w:val="clear" w:color="auto" w:fill="FFFFFF"/>
          </w:tcPr>
          <w:p w:rsidR="00B40911" w:rsidRDefault="0080309E" w:rsidP="00E007FE">
            <w:pPr>
              <w:jc w:val="center"/>
              <w:rPr>
                <w:rFonts w:ascii="Times New Roman" w:eastAsia="Times New Roman" w:hAnsi="Times New Roman" w:cs="Times New Roman"/>
                <w:color w:val="auto"/>
              </w:rPr>
            </w:pPr>
            <w:r w:rsidRPr="00E544F0">
              <w:rPr>
                <w:rFonts w:ascii="Times New Roman" w:eastAsia="Times New Roman" w:hAnsi="Times New Roman" w:cs="Times New Roman"/>
                <w:color w:val="auto"/>
              </w:rPr>
              <w:t>Atklāto pārkāpumu pamatojums saskaņā ar Politisko organizāciju (partiju)</w:t>
            </w:r>
            <w:r w:rsidR="00B40911">
              <w:rPr>
                <w:rFonts w:ascii="Times New Roman" w:eastAsia="Times New Roman" w:hAnsi="Times New Roman" w:cs="Times New Roman"/>
                <w:color w:val="auto"/>
              </w:rPr>
              <w:t xml:space="preserve"> </w:t>
            </w:r>
          </w:p>
          <w:p w:rsidR="0080309E" w:rsidRPr="00E544F0" w:rsidRDefault="0080309E" w:rsidP="00E007FE">
            <w:pPr>
              <w:jc w:val="center"/>
              <w:rPr>
                <w:rFonts w:ascii="Times New Roman" w:eastAsia="Times New Roman" w:hAnsi="Times New Roman" w:cs="Times New Roman"/>
                <w:color w:val="auto"/>
              </w:rPr>
            </w:pPr>
            <w:r w:rsidRPr="00E544F0">
              <w:rPr>
                <w:rFonts w:ascii="Times New Roman" w:eastAsia="Times New Roman" w:hAnsi="Times New Roman" w:cs="Times New Roman"/>
                <w:color w:val="auto"/>
              </w:rPr>
              <w:t>finansēšanas likumu</w:t>
            </w:r>
          </w:p>
        </w:tc>
        <w:tc>
          <w:tcPr>
            <w:tcW w:w="1560" w:type="dxa"/>
            <w:tcBorders>
              <w:top w:val="single" w:sz="4" w:space="0" w:color="auto"/>
              <w:left w:val="single" w:sz="4" w:space="0" w:color="auto"/>
            </w:tcBorders>
            <w:shd w:val="clear" w:color="auto" w:fill="FFFFFF"/>
          </w:tcPr>
          <w:p w:rsidR="0080309E" w:rsidRPr="00E544F0" w:rsidRDefault="0080309E" w:rsidP="00E007FE">
            <w:pPr>
              <w:jc w:val="center"/>
              <w:rPr>
                <w:rFonts w:ascii="Times New Roman" w:eastAsia="Times New Roman" w:hAnsi="Times New Roman" w:cs="Times New Roman"/>
                <w:color w:val="auto"/>
              </w:rPr>
            </w:pPr>
            <w:r w:rsidRPr="00E544F0">
              <w:rPr>
                <w:rFonts w:ascii="Times New Roman" w:eastAsia="Times New Roman" w:hAnsi="Times New Roman" w:cs="Times New Roman"/>
                <w:color w:val="auto"/>
              </w:rPr>
              <w:t>Atmaksājamie finanšu līdzekļi (</w:t>
            </w:r>
            <w:r w:rsidR="00E544F0" w:rsidRPr="00E544F0">
              <w:rPr>
                <w:rFonts w:ascii="Times New Roman" w:eastAsia="Times New Roman" w:hAnsi="Times New Roman" w:cs="Times New Roman"/>
                <w:i/>
                <w:color w:val="auto"/>
              </w:rPr>
              <w:t>euro</w:t>
            </w:r>
            <w:r w:rsidRPr="00E544F0">
              <w:rPr>
                <w:rFonts w:ascii="Times New Roman" w:eastAsia="Times New Roman" w:hAnsi="Times New Roman" w:cs="Times New Roman"/>
                <w:color w:val="auto"/>
              </w:rPr>
              <w:t>)</w:t>
            </w:r>
          </w:p>
        </w:tc>
        <w:tc>
          <w:tcPr>
            <w:tcW w:w="1417" w:type="dxa"/>
            <w:tcBorders>
              <w:top w:val="single" w:sz="4" w:space="0" w:color="auto"/>
              <w:left w:val="single" w:sz="4" w:space="0" w:color="auto"/>
              <w:right w:val="single" w:sz="4" w:space="0" w:color="auto"/>
            </w:tcBorders>
            <w:shd w:val="clear" w:color="auto" w:fill="FFFFFF"/>
          </w:tcPr>
          <w:p w:rsidR="0080309E" w:rsidRPr="00E544F0" w:rsidRDefault="0080309E" w:rsidP="00E007FE">
            <w:pPr>
              <w:jc w:val="center"/>
              <w:rPr>
                <w:rFonts w:ascii="Times New Roman" w:eastAsia="Times New Roman" w:hAnsi="Times New Roman" w:cs="Times New Roman"/>
                <w:color w:val="auto"/>
              </w:rPr>
            </w:pPr>
            <w:r w:rsidRPr="00E544F0">
              <w:rPr>
                <w:rFonts w:ascii="Times New Roman" w:eastAsia="Times New Roman" w:hAnsi="Times New Roman" w:cs="Times New Roman"/>
                <w:color w:val="auto"/>
              </w:rPr>
              <w:t>Lēmuma izpilde</w:t>
            </w:r>
          </w:p>
        </w:tc>
      </w:tr>
      <w:tr w:rsidR="00BE20B6" w:rsidRPr="00E544F0" w:rsidTr="00B40911">
        <w:trPr>
          <w:trHeight w:hRule="exact" w:val="1451"/>
        </w:trPr>
        <w:tc>
          <w:tcPr>
            <w:tcW w:w="1814" w:type="dxa"/>
            <w:tcBorders>
              <w:top w:val="single" w:sz="4" w:space="0" w:color="auto"/>
              <w:left w:val="single" w:sz="4" w:space="0" w:color="auto"/>
              <w:bottom w:val="single" w:sz="4" w:space="0" w:color="auto"/>
            </w:tcBorders>
            <w:shd w:val="clear" w:color="auto" w:fill="FFFFFF"/>
          </w:tcPr>
          <w:p w:rsidR="00BE20B6" w:rsidRPr="00E544F0" w:rsidRDefault="000C09CB" w:rsidP="00B40911">
            <w:pPr>
              <w:jc w:val="center"/>
              <w:rPr>
                <w:rFonts w:ascii="Times New Roman" w:eastAsia="Times New Roman" w:hAnsi="Times New Roman" w:cs="Times New Roman"/>
                <w:color w:val="000000" w:themeColor="text1"/>
              </w:rPr>
            </w:pPr>
            <w:r w:rsidRPr="000C09CB">
              <w:rPr>
                <w:rFonts w:ascii="Times New Roman" w:eastAsia="Times New Roman" w:hAnsi="Times New Roman" w:cs="Times New Roman"/>
                <w:color w:val="000000" w:themeColor="text1"/>
              </w:rPr>
              <w:t>Rīcības partija</w:t>
            </w:r>
          </w:p>
        </w:tc>
        <w:tc>
          <w:tcPr>
            <w:tcW w:w="5000" w:type="dxa"/>
            <w:tcBorders>
              <w:top w:val="single" w:sz="4" w:space="0" w:color="auto"/>
              <w:left w:val="single" w:sz="4" w:space="0" w:color="auto"/>
              <w:bottom w:val="single" w:sz="4" w:space="0" w:color="auto"/>
            </w:tcBorders>
            <w:shd w:val="clear" w:color="auto" w:fill="FFFFFF"/>
          </w:tcPr>
          <w:p w:rsidR="00BE20B6" w:rsidRPr="00E544F0" w:rsidRDefault="00BE20B6" w:rsidP="00B40911">
            <w:pPr>
              <w:jc w:val="center"/>
              <w:rPr>
                <w:rFonts w:ascii="Times New Roman" w:eastAsia="Times New Roman" w:hAnsi="Times New Roman" w:cs="Times New Roman"/>
                <w:color w:val="000000" w:themeColor="text1"/>
              </w:rPr>
            </w:pPr>
            <w:r w:rsidRPr="00E544F0">
              <w:rPr>
                <w:rFonts w:ascii="Times New Roman" w:eastAsia="Times New Roman" w:hAnsi="Times New Roman" w:cs="Times New Roman"/>
                <w:color w:val="000000" w:themeColor="text1"/>
              </w:rPr>
              <w:t>Ziedojums veikts no likumā neatļauta finansēšanas avota, no ienākumiem, kurus persona nav guvusi tajā pašā vai iepriekšējos divos gados, kas neatbilst Politisko organizāciju (partiju) finansēšanas likuma 2.panta 3.daļai</w:t>
            </w:r>
          </w:p>
        </w:tc>
        <w:tc>
          <w:tcPr>
            <w:tcW w:w="1560" w:type="dxa"/>
            <w:tcBorders>
              <w:top w:val="single" w:sz="4" w:space="0" w:color="auto"/>
              <w:left w:val="single" w:sz="4" w:space="0" w:color="auto"/>
              <w:bottom w:val="single" w:sz="4" w:space="0" w:color="auto"/>
            </w:tcBorders>
            <w:shd w:val="clear" w:color="auto" w:fill="FFFFFF"/>
          </w:tcPr>
          <w:p w:rsidR="00BE20B6" w:rsidRPr="00E544F0" w:rsidRDefault="00BE20B6" w:rsidP="00B40911">
            <w:pPr>
              <w:jc w:val="center"/>
              <w:rPr>
                <w:rFonts w:ascii="Times New Roman" w:eastAsia="Times New Roman" w:hAnsi="Times New Roman" w:cs="Times New Roman"/>
                <w:color w:val="000000" w:themeColor="text1"/>
              </w:rPr>
            </w:pPr>
            <w:r w:rsidRPr="00E544F0">
              <w:rPr>
                <w:rFonts w:ascii="Times New Roman" w:eastAsia="Times New Roman" w:hAnsi="Times New Roman" w:cs="Times New Roman"/>
                <w:color w:val="000000" w:themeColor="text1"/>
              </w:rPr>
              <w:t>15340,12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E20B6" w:rsidRPr="00E544F0" w:rsidRDefault="00BE20B6" w:rsidP="00B40911">
            <w:pPr>
              <w:jc w:val="center"/>
              <w:rPr>
                <w:rFonts w:ascii="Times New Roman" w:eastAsia="Times New Roman" w:hAnsi="Times New Roman" w:cs="Times New Roman"/>
                <w:color w:val="000000" w:themeColor="text1"/>
              </w:rPr>
            </w:pPr>
            <w:r w:rsidRPr="00E544F0">
              <w:rPr>
                <w:rFonts w:ascii="Times New Roman" w:eastAsia="Times New Roman" w:hAnsi="Times New Roman" w:cs="Times New Roman"/>
                <w:color w:val="000000" w:themeColor="text1"/>
              </w:rPr>
              <w:t>Pārsūdzēts</w:t>
            </w:r>
          </w:p>
        </w:tc>
      </w:tr>
      <w:tr w:rsidR="00EF054B" w:rsidRPr="00E544F0" w:rsidTr="00B40911">
        <w:trPr>
          <w:trHeight w:hRule="exact" w:val="423"/>
        </w:trPr>
        <w:tc>
          <w:tcPr>
            <w:tcW w:w="6814" w:type="dxa"/>
            <w:gridSpan w:val="2"/>
            <w:tcBorders>
              <w:top w:val="single" w:sz="4" w:space="0" w:color="auto"/>
              <w:left w:val="single" w:sz="4" w:space="0" w:color="auto"/>
              <w:bottom w:val="single" w:sz="4" w:space="0" w:color="auto"/>
            </w:tcBorders>
            <w:shd w:val="clear" w:color="auto" w:fill="FFFFFF"/>
          </w:tcPr>
          <w:p w:rsidR="00EF054B" w:rsidRPr="00E544F0" w:rsidRDefault="00EF054B" w:rsidP="00B40911">
            <w:pPr>
              <w:jc w:val="center"/>
              <w:rPr>
                <w:rFonts w:ascii="Times New Roman" w:eastAsia="Times New Roman" w:hAnsi="Times New Roman" w:cs="Times New Roman"/>
                <w:color w:val="auto"/>
              </w:rPr>
            </w:pPr>
            <w:r w:rsidRPr="00E544F0">
              <w:rPr>
                <w:rFonts w:ascii="Times New Roman" w:eastAsia="Times New Roman" w:hAnsi="Times New Roman" w:cs="Times New Roman"/>
                <w:color w:val="auto"/>
              </w:rPr>
              <w:t>KOPĀ</w:t>
            </w:r>
          </w:p>
        </w:tc>
        <w:tc>
          <w:tcPr>
            <w:tcW w:w="1560" w:type="dxa"/>
            <w:tcBorders>
              <w:top w:val="single" w:sz="4" w:space="0" w:color="auto"/>
              <w:left w:val="single" w:sz="4" w:space="0" w:color="auto"/>
              <w:bottom w:val="single" w:sz="4" w:space="0" w:color="auto"/>
            </w:tcBorders>
            <w:shd w:val="clear" w:color="auto" w:fill="FFFFFF"/>
          </w:tcPr>
          <w:p w:rsidR="00EF054B" w:rsidRPr="00E544F0" w:rsidRDefault="00605541" w:rsidP="00B40911">
            <w:pPr>
              <w:jc w:val="center"/>
              <w:rPr>
                <w:rFonts w:ascii="Times New Roman" w:eastAsia="Times New Roman" w:hAnsi="Times New Roman" w:cs="Times New Roman"/>
                <w:color w:val="auto"/>
              </w:rPr>
            </w:pPr>
            <w:r>
              <w:rPr>
                <w:rFonts w:ascii="Times New Roman" w:eastAsia="Times New Roman" w:hAnsi="Times New Roman" w:cs="Times New Roman"/>
                <w:color w:val="auto"/>
              </w:rPr>
              <w:t>15340,12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F054B" w:rsidRPr="00E544F0" w:rsidRDefault="00EF054B" w:rsidP="00B40911">
            <w:pPr>
              <w:jc w:val="center"/>
              <w:rPr>
                <w:rFonts w:ascii="Times New Roman" w:eastAsia="Times New Roman" w:hAnsi="Times New Roman" w:cs="Times New Roman"/>
                <w:color w:val="auto"/>
              </w:rPr>
            </w:pPr>
          </w:p>
        </w:tc>
      </w:tr>
    </w:tbl>
    <w:p w:rsidR="009A04AF" w:rsidRDefault="009A04AF" w:rsidP="00CC4765">
      <w:pPr>
        <w:pStyle w:val="BodyText21"/>
        <w:shd w:val="clear" w:color="auto" w:fill="auto"/>
        <w:spacing w:line="240" w:lineRule="auto"/>
        <w:ind w:left="140" w:right="40"/>
        <w:jc w:val="center"/>
        <w:rPr>
          <w:b/>
          <w:color w:val="auto"/>
          <w:sz w:val="28"/>
          <w:szCs w:val="28"/>
        </w:rPr>
      </w:pPr>
      <w:r>
        <w:rPr>
          <w:b/>
          <w:color w:val="auto"/>
          <w:sz w:val="28"/>
          <w:szCs w:val="28"/>
        </w:rPr>
        <w:br w:type="page"/>
      </w:r>
    </w:p>
    <w:p w:rsidR="008634AA" w:rsidRPr="0005736E" w:rsidRDefault="00CC4765" w:rsidP="005174C9">
      <w:pPr>
        <w:pStyle w:val="BodyText21"/>
        <w:shd w:val="clear" w:color="auto" w:fill="auto"/>
        <w:spacing w:before="280" w:after="280" w:line="240" w:lineRule="auto"/>
        <w:jc w:val="center"/>
        <w:rPr>
          <w:color w:val="auto"/>
          <w:sz w:val="28"/>
          <w:szCs w:val="28"/>
        </w:rPr>
      </w:pPr>
      <w:r w:rsidRPr="00CC4765">
        <w:rPr>
          <w:b/>
          <w:color w:val="auto"/>
          <w:sz w:val="28"/>
          <w:szCs w:val="28"/>
        </w:rPr>
        <w:lastRenderedPageBreak/>
        <w:t>Valsts budžeta finansējums</w:t>
      </w:r>
    </w:p>
    <w:p w:rsidR="00CF21E3" w:rsidRDefault="00CC4765" w:rsidP="00CC4765">
      <w:pPr>
        <w:ind w:left="140" w:right="40" w:firstLine="560"/>
        <w:jc w:val="both"/>
        <w:rPr>
          <w:rFonts w:ascii="Times New Roman" w:eastAsia="Times New Roman" w:hAnsi="Times New Roman" w:cs="Times New Roman"/>
          <w:color w:val="auto"/>
        </w:rPr>
      </w:pPr>
      <w:r w:rsidRPr="00892D53">
        <w:rPr>
          <w:rFonts w:ascii="Times New Roman" w:eastAsia="Times New Roman" w:hAnsi="Times New Roman" w:cs="Times New Roman"/>
          <w:color w:val="auto"/>
        </w:rPr>
        <w:t>201</w:t>
      </w:r>
      <w:r w:rsidR="008C73E0">
        <w:rPr>
          <w:rFonts w:ascii="Times New Roman" w:eastAsia="Times New Roman" w:hAnsi="Times New Roman" w:cs="Times New Roman"/>
          <w:color w:val="auto"/>
        </w:rPr>
        <w:t>7</w:t>
      </w:r>
      <w:r w:rsidRPr="00892D53">
        <w:rPr>
          <w:rFonts w:ascii="Times New Roman" w:eastAsia="Times New Roman" w:hAnsi="Times New Roman" w:cs="Times New Roman"/>
          <w:color w:val="auto"/>
        </w:rPr>
        <w:t xml:space="preserve">.gadā valsts finansējumu saņēma </w:t>
      </w:r>
      <w:r w:rsidR="00457A45" w:rsidRPr="00457A45">
        <w:rPr>
          <w:rFonts w:ascii="Times New Roman" w:eastAsia="Times New Roman" w:hAnsi="Times New Roman" w:cs="Times New Roman"/>
          <w:color w:val="auto"/>
        </w:rPr>
        <w:t>piecas</w:t>
      </w:r>
      <w:r w:rsidR="00CF21E3" w:rsidRPr="00457A45">
        <w:rPr>
          <w:rFonts w:ascii="Times New Roman" w:eastAsia="Times New Roman" w:hAnsi="Times New Roman" w:cs="Times New Roman"/>
          <w:color w:val="auto"/>
        </w:rPr>
        <w:t xml:space="preserve"> politiskās partijas</w:t>
      </w:r>
      <w:r w:rsidR="00457A45" w:rsidRPr="00457A45">
        <w:rPr>
          <w:rFonts w:ascii="Times New Roman" w:eastAsia="Times New Roman" w:hAnsi="Times New Roman" w:cs="Times New Roman"/>
          <w:color w:val="auto"/>
        </w:rPr>
        <w:t>:</w:t>
      </w:r>
      <w:r w:rsidR="00CF21E3" w:rsidRPr="00457A45">
        <w:rPr>
          <w:rFonts w:ascii="Times New Roman" w:eastAsia="Times New Roman" w:hAnsi="Times New Roman" w:cs="Times New Roman"/>
          <w:color w:val="auto"/>
        </w:rPr>
        <w:t xml:space="preserve"> </w:t>
      </w:r>
      <w:r w:rsidR="005D2C21" w:rsidRPr="00457A45">
        <w:rPr>
          <w:rFonts w:ascii="Times New Roman" w:eastAsia="Times New Roman" w:hAnsi="Times New Roman" w:cs="Times New Roman"/>
          <w:color w:val="auto"/>
        </w:rPr>
        <w:t xml:space="preserve">Latvijas Reģionu Apvienība, Nacionālā apvienība "Visu Latvijai!"-"Tēvzemei un Brīvībai/LNNK", No sirds Latvijai, "Saskaņa" sociāldemokrātiskā partija, Zaļo un Zemnieku savienība kopā </w:t>
      </w:r>
      <w:r w:rsidR="00457A45" w:rsidRPr="00457A45">
        <w:rPr>
          <w:rFonts w:ascii="Times New Roman" w:eastAsia="Times New Roman" w:hAnsi="Times New Roman" w:cs="Times New Roman"/>
          <w:color w:val="auto"/>
        </w:rPr>
        <w:t>510552,98</w:t>
      </w:r>
      <w:r w:rsidR="005D2C21" w:rsidRPr="00457A45">
        <w:rPr>
          <w:rFonts w:ascii="Times New Roman" w:eastAsia="Times New Roman" w:hAnsi="Times New Roman" w:cs="Times New Roman"/>
          <w:color w:val="auto"/>
        </w:rPr>
        <w:t xml:space="preserve"> </w:t>
      </w:r>
      <w:proofErr w:type="spellStart"/>
      <w:r w:rsidR="005D2C21" w:rsidRPr="00457A45">
        <w:rPr>
          <w:rFonts w:ascii="Times New Roman" w:eastAsia="Times New Roman" w:hAnsi="Times New Roman" w:cs="Times New Roman"/>
          <w:i/>
          <w:color w:val="auto"/>
        </w:rPr>
        <w:t>euro</w:t>
      </w:r>
      <w:proofErr w:type="spellEnd"/>
      <w:r w:rsidR="005D2C21" w:rsidRPr="00457A45">
        <w:rPr>
          <w:rFonts w:ascii="Times New Roman" w:eastAsia="Times New Roman" w:hAnsi="Times New Roman" w:cs="Times New Roman"/>
          <w:color w:val="auto"/>
        </w:rPr>
        <w:t xml:space="preserve"> apmērā</w:t>
      </w:r>
      <w:r w:rsidR="00CF21E3" w:rsidRPr="00457A45">
        <w:rPr>
          <w:rFonts w:ascii="Times New Roman" w:eastAsia="Times New Roman" w:hAnsi="Times New Roman" w:cs="Times New Roman"/>
          <w:color w:val="auto"/>
        </w:rPr>
        <w:t>.</w:t>
      </w:r>
    </w:p>
    <w:p w:rsidR="00CC4765" w:rsidRPr="00892D53" w:rsidRDefault="00CC4765" w:rsidP="00CC4765">
      <w:pPr>
        <w:ind w:left="140" w:right="40" w:firstLine="560"/>
        <w:jc w:val="both"/>
        <w:rPr>
          <w:rFonts w:ascii="Times New Roman" w:eastAsia="Times New Roman" w:hAnsi="Times New Roman" w:cs="Times New Roman"/>
          <w:color w:val="auto"/>
        </w:rPr>
      </w:pPr>
      <w:r w:rsidRPr="00892D53">
        <w:rPr>
          <w:rFonts w:ascii="Times New Roman" w:eastAsia="Times New Roman" w:hAnsi="Times New Roman" w:cs="Times New Roman"/>
          <w:color w:val="auto"/>
        </w:rPr>
        <w:t>Politisko organizāciju (partiju) finansēšanas likums paredz vairākus gadījumus, kad valsts budžeta finansējuma izmaksas tiek pārtrauktas vai apturētas. Birojs pieņem lēmumu par valsts budžeta finansējuma izmaksas pārtraukšanu sekojošos gadījumos:</w:t>
      </w:r>
    </w:p>
    <w:p w:rsidR="00CC4765" w:rsidRPr="00892D53" w:rsidRDefault="00CC4765" w:rsidP="00CC4765">
      <w:pPr>
        <w:ind w:left="140" w:right="40" w:firstLine="560"/>
        <w:jc w:val="both"/>
        <w:rPr>
          <w:rFonts w:ascii="Times New Roman" w:eastAsia="Times New Roman" w:hAnsi="Times New Roman" w:cs="Times New Roman"/>
          <w:color w:val="auto"/>
        </w:rPr>
      </w:pPr>
      <w:r w:rsidRPr="00892D53">
        <w:rPr>
          <w:rFonts w:ascii="Times New Roman" w:eastAsia="Times New Roman" w:hAnsi="Times New Roman" w:cs="Times New Roman"/>
          <w:color w:val="auto"/>
        </w:rPr>
        <w:t>1) politiskā organizācija (partija) ir sodīta par priekšvēlēšanu izdevumu apmēra pārsniegšanu par vairāk nekā 10 procentiem un lēmums ir stājies spēkā;</w:t>
      </w:r>
    </w:p>
    <w:p w:rsidR="00CC4765" w:rsidRPr="00892D53" w:rsidRDefault="00CC4765" w:rsidP="00CC4765">
      <w:pPr>
        <w:ind w:left="140" w:right="40" w:firstLine="560"/>
        <w:jc w:val="both"/>
        <w:rPr>
          <w:rFonts w:ascii="Times New Roman" w:eastAsia="Times New Roman" w:hAnsi="Times New Roman" w:cs="Times New Roman"/>
          <w:color w:val="auto"/>
        </w:rPr>
      </w:pPr>
      <w:r w:rsidRPr="00892D53">
        <w:rPr>
          <w:rFonts w:ascii="Times New Roman" w:eastAsia="Times New Roman" w:hAnsi="Times New Roman" w:cs="Times New Roman"/>
          <w:color w:val="auto"/>
        </w:rPr>
        <w:t>2) politiskā organizācija (partija) ir sodīta par gada pārskatā vai vēlēšanu ieņēmumu un izdevumu deklarācijā nenorādītiem darījumiem vai saņemtiem dāvinājumiem (ziedojumiem), kuru kopsumma pārsniedz 100 minimālās mēnešalgas, un lēmums ir stājies spēkā;</w:t>
      </w:r>
    </w:p>
    <w:p w:rsidR="00CC4765" w:rsidRPr="00892D53" w:rsidRDefault="00CC4765" w:rsidP="00CC4765">
      <w:pPr>
        <w:ind w:left="140" w:right="40" w:firstLine="560"/>
        <w:jc w:val="both"/>
        <w:rPr>
          <w:rFonts w:ascii="Times New Roman" w:eastAsia="Times New Roman" w:hAnsi="Times New Roman" w:cs="Times New Roman"/>
          <w:color w:val="auto"/>
        </w:rPr>
      </w:pPr>
      <w:r w:rsidRPr="00892D53">
        <w:rPr>
          <w:rFonts w:ascii="Times New Roman" w:eastAsia="Times New Roman" w:hAnsi="Times New Roman" w:cs="Times New Roman"/>
          <w:color w:val="auto"/>
        </w:rPr>
        <w:t>3) politiskajai organizācijai (partijai) saskaņā ar Krimināllikumu ir piemērots piespiedu ietekmēšanas līdzeklis un tiesas nolēmums ir stājies spēkā, un lēmums par soda piemērošanu ir stājies spēkā vai piespiedu ietekmēšanas līdzeklis piemērots pēc tam, kad pieņemts lēmums par valsts budžeta finansējuma piešķiršanu;</w:t>
      </w:r>
    </w:p>
    <w:p w:rsidR="00CC4765" w:rsidRPr="00457A45" w:rsidRDefault="00CC4765" w:rsidP="00CC4765">
      <w:pPr>
        <w:ind w:left="140" w:right="40" w:firstLine="560"/>
        <w:jc w:val="both"/>
        <w:rPr>
          <w:rFonts w:ascii="Times New Roman" w:eastAsia="Times New Roman" w:hAnsi="Times New Roman" w:cs="Times New Roman"/>
          <w:color w:val="auto"/>
        </w:rPr>
      </w:pPr>
      <w:r w:rsidRPr="00892D53">
        <w:rPr>
          <w:rFonts w:ascii="Times New Roman" w:eastAsia="Times New Roman" w:hAnsi="Times New Roman" w:cs="Times New Roman"/>
          <w:color w:val="auto"/>
        </w:rPr>
        <w:t xml:space="preserve">4) ja politiskā organizācija (partija) izbeidz savu darbību vai tās darbība tiek aizliegta ar </w:t>
      </w:r>
      <w:r w:rsidRPr="00457A45">
        <w:rPr>
          <w:rFonts w:ascii="Times New Roman" w:eastAsia="Times New Roman" w:hAnsi="Times New Roman" w:cs="Times New Roman"/>
          <w:color w:val="auto"/>
        </w:rPr>
        <w:t>spēkā stājušos tiesas nolēmumu.</w:t>
      </w:r>
    </w:p>
    <w:p w:rsidR="00150A36" w:rsidRDefault="00644DD3" w:rsidP="00892D53">
      <w:pPr>
        <w:ind w:left="140" w:right="40" w:firstLine="560"/>
        <w:jc w:val="both"/>
        <w:rPr>
          <w:rFonts w:ascii="Times New Roman" w:eastAsia="Times New Roman" w:hAnsi="Times New Roman" w:cs="Times New Roman"/>
          <w:color w:val="auto"/>
        </w:rPr>
      </w:pPr>
      <w:r w:rsidRPr="00457A45">
        <w:rPr>
          <w:rFonts w:ascii="Times New Roman" w:eastAsia="Times New Roman" w:hAnsi="Times New Roman" w:cs="Times New Roman"/>
          <w:color w:val="auto"/>
        </w:rPr>
        <w:t xml:space="preserve">Pabeidzot 2014.gada Saeimas vēlēšanu ieņēmumu un izdevumu deklarāciju pārbaudes, </w:t>
      </w:r>
      <w:r w:rsidR="00B314C6" w:rsidRPr="00457A45">
        <w:rPr>
          <w:rFonts w:ascii="Times New Roman" w:eastAsia="Times New Roman" w:hAnsi="Times New Roman" w:cs="Times New Roman"/>
          <w:color w:val="auto"/>
        </w:rPr>
        <w:t>2015.gada 13.maijā tika pieņemts lēmums</w:t>
      </w:r>
      <w:r w:rsidR="00731441" w:rsidRPr="00457A45">
        <w:rPr>
          <w:rFonts w:ascii="Times New Roman" w:eastAsia="Times New Roman" w:hAnsi="Times New Roman" w:cs="Times New Roman"/>
          <w:color w:val="auto"/>
        </w:rPr>
        <w:t xml:space="preserve"> administratīvā pārkāpuma lietā</w:t>
      </w:r>
      <w:r w:rsidR="00B314C6" w:rsidRPr="00457A45">
        <w:rPr>
          <w:rFonts w:ascii="Times New Roman" w:eastAsia="Times New Roman" w:hAnsi="Times New Roman" w:cs="Times New Roman"/>
          <w:color w:val="auto"/>
        </w:rPr>
        <w:t xml:space="preserve">, ar kuru Partija “VIENOTĪBA” ir sodīta par 2014.gada Saeimas vēlēšanu ieņēmumu un izdevumu deklarācijā nenorādītiem darījumiem vai saņemtiem dāvinājumiem (ziedojumiem) 57142,35 </w:t>
      </w:r>
      <w:r w:rsidR="00B314C6" w:rsidRPr="00457A45">
        <w:rPr>
          <w:rFonts w:ascii="Times New Roman" w:eastAsia="Times New Roman" w:hAnsi="Times New Roman" w:cs="Times New Roman"/>
          <w:i/>
          <w:color w:val="auto"/>
        </w:rPr>
        <w:t>euro</w:t>
      </w:r>
      <w:r w:rsidR="00B314C6" w:rsidRPr="00457A45">
        <w:rPr>
          <w:rFonts w:ascii="Times New Roman" w:eastAsia="Times New Roman" w:hAnsi="Times New Roman" w:cs="Times New Roman"/>
          <w:color w:val="auto"/>
        </w:rPr>
        <w:t xml:space="preserve"> apmērā, kuru kopsumma pārsniedz 100 minimālās mēnešalgas, un priekšvēlēšanu izdevumu apmēra pārsniegšanu par 41779,42 </w:t>
      </w:r>
      <w:r w:rsidR="00B314C6" w:rsidRPr="00457A45">
        <w:rPr>
          <w:rFonts w:ascii="Times New Roman" w:eastAsia="Times New Roman" w:hAnsi="Times New Roman" w:cs="Times New Roman"/>
          <w:i/>
          <w:color w:val="auto"/>
        </w:rPr>
        <w:t>euro</w:t>
      </w:r>
      <w:r w:rsidR="00B314C6" w:rsidRPr="00457A45">
        <w:rPr>
          <w:rFonts w:ascii="Times New Roman" w:eastAsia="Times New Roman" w:hAnsi="Times New Roman" w:cs="Times New Roman"/>
          <w:color w:val="auto"/>
        </w:rPr>
        <w:t>.</w:t>
      </w:r>
      <w:r w:rsidR="00B92051" w:rsidRPr="00457A45">
        <w:rPr>
          <w:rFonts w:ascii="Times New Roman" w:eastAsia="Times New Roman" w:hAnsi="Times New Roman" w:cs="Times New Roman"/>
          <w:color w:val="auto"/>
        </w:rPr>
        <w:t xml:space="preserve"> Līdz ar to</w:t>
      </w:r>
      <w:r w:rsidR="003E2657" w:rsidRPr="00457A45">
        <w:rPr>
          <w:rFonts w:ascii="Times New Roman" w:eastAsia="Times New Roman" w:hAnsi="Times New Roman" w:cs="Times New Roman"/>
          <w:color w:val="auto"/>
        </w:rPr>
        <w:t xml:space="preserve"> pēc lēmuma stāšanās spēkā</w:t>
      </w:r>
      <w:r w:rsidR="00B92051" w:rsidRPr="00457A45">
        <w:rPr>
          <w:rFonts w:ascii="Times New Roman" w:eastAsia="Times New Roman" w:hAnsi="Times New Roman" w:cs="Times New Roman"/>
          <w:color w:val="auto"/>
        </w:rPr>
        <w:t xml:space="preserve"> </w:t>
      </w:r>
      <w:r w:rsidR="00150A36" w:rsidRPr="00457A45">
        <w:rPr>
          <w:rFonts w:ascii="Times New Roman" w:eastAsia="Times New Roman" w:hAnsi="Times New Roman" w:cs="Times New Roman"/>
          <w:color w:val="auto"/>
        </w:rPr>
        <w:t>2016.gada 8.novembrī Biroja priekšnieks pieņēma lēmumu par valsts budžeta finansējuma izmaksas pārtraukšanu Partijai “VIENOTĪBA” laika periodā no 2016.gada 15.oktobra līdz 2018.gada 15.oktobrim par 2014.gada vēlēšanu ieņēmumu un izdevumu deklarācijā</w:t>
      </w:r>
      <w:r w:rsidR="004531BF" w:rsidRPr="00457A45">
        <w:rPr>
          <w:rFonts w:ascii="Times New Roman" w:eastAsia="Times New Roman" w:hAnsi="Times New Roman" w:cs="Times New Roman"/>
          <w:color w:val="auto"/>
        </w:rPr>
        <w:t xml:space="preserve"> nenorādītiem darījumiem</w:t>
      </w:r>
      <w:r w:rsidR="00150A36" w:rsidRPr="00457A45">
        <w:rPr>
          <w:rFonts w:ascii="Times New Roman" w:eastAsia="Times New Roman" w:hAnsi="Times New Roman" w:cs="Times New Roman"/>
          <w:color w:val="auto"/>
        </w:rPr>
        <w:t xml:space="preserve">, kuru kopsumma pārsniedza 100 minimālās mēnešalgas, </w:t>
      </w:r>
      <w:r w:rsidR="00B35B43" w:rsidRPr="00457A45">
        <w:rPr>
          <w:rFonts w:ascii="Times New Roman" w:eastAsia="Times New Roman" w:hAnsi="Times New Roman" w:cs="Times New Roman"/>
          <w:color w:val="auto"/>
        </w:rPr>
        <w:t>un</w:t>
      </w:r>
      <w:r w:rsidR="00150A36" w:rsidRPr="00457A45">
        <w:rPr>
          <w:rFonts w:ascii="Times New Roman" w:eastAsia="Times New Roman" w:hAnsi="Times New Roman" w:cs="Times New Roman"/>
          <w:color w:val="auto"/>
        </w:rPr>
        <w:t xml:space="preserve"> Partijai “VIENOTĪBA” 201</w:t>
      </w:r>
      <w:r w:rsidR="00457A45" w:rsidRPr="00457A45">
        <w:rPr>
          <w:rFonts w:ascii="Times New Roman" w:eastAsia="Times New Roman" w:hAnsi="Times New Roman" w:cs="Times New Roman"/>
          <w:color w:val="auto"/>
        </w:rPr>
        <w:t>7</w:t>
      </w:r>
      <w:r w:rsidR="00150A36" w:rsidRPr="00457A45">
        <w:rPr>
          <w:rFonts w:ascii="Times New Roman" w:eastAsia="Times New Roman" w:hAnsi="Times New Roman" w:cs="Times New Roman"/>
          <w:color w:val="auto"/>
        </w:rPr>
        <w:t xml:space="preserve">.gadā netika izmaksāts valsts budžeta finansējums </w:t>
      </w:r>
      <w:r w:rsidR="00457A45">
        <w:rPr>
          <w:rFonts w:ascii="Times New Roman" w:eastAsia="Times New Roman" w:hAnsi="Times New Roman" w:cs="Times New Roman"/>
          <w:color w:val="auto"/>
        </w:rPr>
        <w:t>141</w:t>
      </w:r>
      <w:r w:rsidR="00EF7DF6">
        <w:rPr>
          <w:rFonts w:ascii="Times New Roman" w:eastAsia="Times New Roman" w:hAnsi="Times New Roman" w:cs="Times New Roman"/>
          <w:color w:val="auto"/>
        </w:rPr>
        <w:t>6</w:t>
      </w:r>
      <w:r w:rsidR="00457A45">
        <w:rPr>
          <w:rFonts w:ascii="Times New Roman" w:eastAsia="Times New Roman" w:hAnsi="Times New Roman" w:cs="Times New Roman"/>
          <w:color w:val="auto"/>
        </w:rPr>
        <w:t>69,85</w:t>
      </w:r>
      <w:r w:rsidR="00900620" w:rsidRPr="00457A45">
        <w:rPr>
          <w:rFonts w:ascii="Times New Roman" w:eastAsia="Times New Roman" w:hAnsi="Times New Roman" w:cs="Times New Roman"/>
          <w:color w:val="auto"/>
        </w:rPr>
        <w:t> </w:t>
      </w:r>
      <w:proofErr w:type="spellStart"/>
      <w:r w:rsidR="00150A36" w:rsidRPr="00457A45">
        <w:rPr>
          <w:rFonts w:ascii="Times New Roman" w:eastAsia="Times New Roman" w:hAnsi="Times New Roman" w:cs="Times New Roman"/>
          <w:i/>
          <w:color w:val="auto"/>
        </w:rPr>
        <w:t>euro</w:t>
      </w:r>
      <w:proofErr w:type="spellEnd"/>
      <w:r w:rsidR="00150A36" w:rsidRPr="00457A45">
        <w:rPr>
          <w:rFonts w:ascii="Times New Roman" w:eastAsia="Times New Roman" w:hAnsi="Times New Roman" w:cs="Times New Roman"/>
          <w:color w:val="auto"/>
        </w:rPr>
        <w:t xml:space="preserve"> apmērā.</w:t>
      </w:r>
    </w:p>
    <w:p w:rsidR="0083685B" w:rsidRPr="0083685B" w:rsidRDefault="0083685B" w:rsidP="00892D53">
      <w:pPr>
        <w:ind w:left="140" w:right="40" w:firstLine="560"/>
        <w:jc w:val="both"/>
        <w:rPr>
          <w:rFonts w:ascii="Times New Roman" w:eastAsia="Calibri" w:hAnsi="Times New Roman" w:cs="Times New Roman"/>
          <w:color w:val="auto"/>
          <w:lang w:eastAsia="en-US"/>
        </w:rPr>
      </w:pPr>
      <w:r w:rsidRPr="0083685B">
        <w:rPr>
          <w:rFonts w:ascii="Times New Roman" w:eastAsia="Calibri" w:hAnsi="Times New Roman" w:cs="Times New Roman"/>
          <w:color w:val="auto"/>
          <w:lang w:eastAsia="en-US"/>
        </w:rPr>
        <w:t xml:space="preserve">Ievērojot iepriekš minēto, valsts budžeta finansējums </w:t>
      </w:r>
      <w:r>
        <w:rPr>
          <w:rFonts w:ascii="Times New Roman" w:eastAsia="Calibri" w:hAnsi="Times New Roman" w:cs="Times New Roman"/>
          <w:color w:val="auto"/>
          <w:lang w:eastAsia="en-US"/>
        </w:rPr>
        <w:t>201</w:t>
      </w:r>
      <w:r w:rsidR="007C0E2F">
        <w:rPr>
          <w:rFonts w:ascii="Times New Roman" w:eastAsia="Calibri" w:hAnsi="Times New Roman" w:cs="Times New Roman"/>
          <w:color w:val="auto"/>
          <w:lang w:eastAsia="en-US"/>
        </w:rPr>
        <w:t>7</w:t>
      </w:r>
      <w:r>
        <w:rPr>
          <w:rFonts w:ascii="Times New Roman" w:eastAsia="Calibri" w:hAnsi="Times New Roman" w:cs="Times New Roman"/>
          <w:color w:val="auto"/>
          <w:lang w:eastAsia="en-US"/>
        </w:rPr>
        <w:t>.gadā</w:t>
      </w:r>
      <w:r w:rsidRPr="0083685B">
        <w:rPr>
          <w:rFonts w:ascii="Times New Roman" w:eastAsia="Calibri" w:hAnsi="Times New Roman" w:cs="Times New Roman"/>
          <w:color w:val="auto"/>
          <w:lang w:eastAsia="en-US"/>
        </w:rPr>
        <w:t xml:space="preserve"> izmaksā</w:t>
      </w:r>
      <w:r>
        <w:rPr>
          <w:rFonts w:ascii="Times New Roman" w:eastAsia="Calibri" w:hAnsi="Times New Roman" w:cs="Times New Roman"/>
          <w:color w:val="auto"/>
          <w:lang w:eastAsia="en-US"/>
        </w:rPr>
        <w:t>t</w:t>
      </w:r>
      <w:r w:rsidRPr="0083685B">
        <w:rPr>
          <w:rFonts w:ascii="Times New Roman" w:eastAsia="Calibri" w:hAnsi="Times New Roman" w:cs="Times New Roman"/>
          <w:color w:val="auto"/>
          <w:lang w:eastAsia="en-US"/>
        </w:rPr>
        <w:t xml:space="preserve">s sekojošām </w:t>
      </w:r>
      <w:r w:rsidR="004531BF">
        <w:rPr>
          <w:rFonts w:ascii="Times New Roman" w:eastAsia="Calibri" w:hAnsi="Times New Roman" w:cs="Times New Roman"/>
          <w:color w:val="auto"/>
          <w:lang w:eastAsia="en-US"/>
        </w:rPr>
        <w:t>politiskajām p</w:t>
      </w:r>
      <w:r w:rsidRPr="0083685B">
        <w:rPr>
          <w:rFonts w:ascii="Times New Roman" w:eastAsia="Calibri" w:hAnsi="Times New Roman" w:cs="Times New Roman"/>
          <w:color w:val="auto"/>
          <w:lang w:eastAsia="en-US"/>
        </w:rPr>
        <w:t>artijām un sekojošā apmērā: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7424"/>
        <w:gridCol w:w="1607"/>
      </w:tblGrid>
      <w:tr w:rsidR="0083685B" w:rsidRPr="007D7EEE" w:rsidTr="00A00165">
        <w:trPr>
          <w:trHeight w:val="665"/>
        </w:trPr>
        <w:tc>
          <w:tcPr>
            <w:tcW w:w="576" w:type="dxa"/>
            <w:shd w:val="clear" w:color="auto" w:fill="auto"/>
          </w:tcPr>
          <w:p w:rsidR="0083685B" w:rsidRPr="007D7EEE" w:rsidRDefault="0083685B" w:rsidP="00F01467">
            <w:pPr>
              <w:jc w:val="center"/>
              <w:rPr>
                <w:rFonts w:ascii="Times New Roman" w:eastAsia="Times New Roman" w:hAnsi="Times New Roman" w:cs="Times New Roman"/>
                <w:color w:val="auto"/>
              </w:rPr>
            </w:pPr>
            <w:r w:rsidRPr="007D7EEE">
              <w:rPr>
                <w:rFonts w:ascii="Times New Roman" w:eastAsia="Times New Roman" w:hAnsi="Times New Roman" w:cs="Times New Roman"/>
                <w:color w:val="auto"/>
              </w:rPr>
              <w:t>Nr.</w:t>
            </w:r>
          </w:p>
          <w:p w:rsidR="0083685B" w:rsidRPr="007D7EEE" w:rsidRDefault="0083685B" w:rsidP="00F01467">
            <w:pPr>
              <w:jc w:val="center"/>
              <w:rPr>
                <w:rFonts w:ascii="Times New Roman" w:eastAsia="Times New Roman" w:hAnsi="Times New Roman" w:cs="Times New Roman"/>
                <w:color w:val="auto"/>
              </w:rPr>
            </w:pPr>
            <w:r w:rsidRPr="007D7EEE">
              <w:rPr>
                <w:rFonts w:ascii="Times New Roman" w:eastAsia="Times New Roman" w:hAnsi="Times New Roman" w:cs="Times New Roman"/>
                <w:color w:val="auto"/>
              </w:rPr>
              <w:t>p.k.</w:t>
            </w:r>
          </w:p>
        </w:tc>
        <w:tc>
          <w:tcPr>
            <w:tcW w:w="0" w:type="auto"/>
            <w:shd w:val="clear" w:color="auto" w:fill="auto"/>
          </w:tcPr>
          <w:p w:rsidR="0083685B" w:rsidRPr="007D7EEE" w:rsidRDefault="002771E5" w:rsidP="00F01467">
            <w:pPr>
              <w:jc w:val="center"/>
              <w:rPr>
                <w:rFonts w:ascii="Times New Roman" w:eastAsia="Times New Roman" w:hAnsi="Times New Roman" w:cs="Times New Roman"/>
                <w:color w:val="auto"/>
              </w:rPr>
            </w:pPr>
            <w:r w:rsidRPr="002771E5">
              <w:rPr>
                <w:rFonts w:ascii="Times New Roman" w:eastAsia="Times New Roman" w:hAnsi="Times New Roman" w:cs="Times New Roman"/>
                <w:color w:val="auto"/>
              </w:rPr>
              <w:t>Politiskā partija</w:t>
            </w:r>
          </w:p>
        </w:tc>
        <w:tc>
          <w:tcPr>
            <w:tcW w:w="1607" w:type="dxa"/>
            <w:shd w:val="clear" w:color="auto" w:fill="auto"/>
          </w:tcPr>
          <w:p w:rsidR="00F01467" w:rsidRPr="007D7EEE" w:rsidRDefault="00F01467" w:rsidP="00F01467">
            <w:pPr>
              <w:tabs>
                <w:tab w:val="left" w:pos="7020"/>
              </w:tabs>
              <w:jc w:val="center"/>
              <w:rPr>
                <w:rFonts w:ascii="Times New Roman" w:eastAsia="Times New Roman" w:hAnsi="Times New Roman" w:cs="Times New Roman"/>
                <w:color w:val="auto"/>
              </w:rPr>
            </w:pPr>
            <w:r w:rsidRPr="007D7EEE">
              <w:rPr>
                <w:rFonts w:ascii="Times New Roman" w:eastAsia="Times New Roman" w:hAnsi="Times New Roman" w:cs="Times New Roman"/>
                <w:color w:val="auto"/>
              </w:rPr>
              <w:t>Summa</w:t>
            </w:r>
          </w:p>
          <w:p w:rsidR="0083685B" w:rsidRPr="007D7EEE" w:rsidRDefault="00F01467" w:rsidP="007D7EEE">
            <w:pPr>
              <w:tabs>
                <w:tab w:val="left" w:pos="7020"/>
              </w:tabs>
              <w:jc w:val="center"/>
              <w:rPr>
                <w:rFonts w:ascii="Times New Roman" w:eastAsia="Times New Roman" w:hAnsi="Times New Roman" w:cs="Times New Roman"/>
                <w:color w:val="auto"/>
              </w:rPr>
            </w:pPr>
            <w:r w:rsidRPr="007D7EEE">
              <w:rPr>
                <w:rFonts w:ascii="Times New Roman" w:eastAsia="Times New Roman" w:hAnsi="Times New Roman" w:cs="Times New Roman"/>
                <w:color w:val="auto"/>
              </w:rPr>
              <w:t>(</w:t>
            </w:r>
            <w:r w:rsidR="007D7EEE" w:rsidRPr="007D7EEE">
              <w:rPr>
                <w:rFonts w:ascii="Times New Roman" w:eastAsia="Times New Roman" w:hAnsi="Times New Roman" w:cs="Times New Roman"/>
                <w:i/>
                <w:color w:val="auto"/>
              </w:rPr>
              <w:t>euro</w:t>
            </w:r>
            <w:r w:rsidRPr="007D7EEE">
              <w:rPr>
                <w:rFonts w:ascii="Times New Roman" w:eastAsia="Times New Roman" w:hAnsi="Times New Roman" w:cs="Times New Roman"/>
                <w:color w:val="auto"/>
              </w:rPr>
              <w:t>)</w:t>
            </w:r>
          </w:p>
        </w:tc>
      </w:tr>
      <w:tr w:rsidR="00CB5236" w:rsidRPr="0083685B" w:rsidTr="00A00165">
        <w:trPr>
          <w:trHeight w:val="513"/>
        </w:trPr>
        <w:tc>
          <w:tcPr>
            <w:tcW w:w="576" w:type="dxa"/>
            <w:shd w:val="clear" w:color="auto" w:fill="auto"/>
          </w:tcPr>
          <w:p w:rsidR="00CB5236" w:rsidRPr="00FD3BC6" w:rsidRDefault="00CB5236" w:rsidP="00F01467">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0" w:type="auto"/>
            <w:shd w:val="clear" w:color="auto" w:fill="auto"/>
          </w:tcPr>
          <w:p w:rsidR="00CB5236" w:rsidRPr="007D7EEE" w:rsidRDefault="00CB5236" w:rsidP="00F01467">
            <w:pPr>
              <w:jc w:val="center"/>
              <w:rPr>
                <w:rFonts w:ascii="Times New Roman" w:eastAsia="Times New Roman" w:hAnsi="Times New Roman" w:cs="Times New Roman"/>
                <w:color w:val="000000" w:themeColor="text1"/>
              </w:rPr>
            </w:pPr>
            <w:r w:rsidRPr="00303738">
              <w:rPr>
                <w:rFonts w:ascii="Times New Roman" w:eastAsia="Times New Roman" w:hAnsi="Times New Roman" w:cs="Times New Roman"/>
                <w:color w:val="000000" w:themeColor="text1"/>
              </w:rPr>
              <w:t>Zaļo un Zemnieku savienība</w:t>
            </w:r>
          </w:p>
        </w:tc>
        <w:tc>
          <w:tcPr>
            <w:tcW w:w="1607" w:type="dxa"/>
            <w:shd w:val="clear" w:color="auto" w:fill="auto"/>
          </w:tcPr>
          <w:p w:rsidR="00CB5236" w:rsidRPr="00FD3BC6" w:rsidRDefault="00CB5236" w:rsidP="007D7EEE">
            <w:pPr>
              <w:tabs>
                <w:tab w:val="left" w:pos="7020"/>
              </w:tabs>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166354,21</w:t>
            </w:r>
          </w:p>
        </w:tc>
      </w:tr>
      <w:tr w:rsidR="0083685B" w:rsidRPr="0083685B" w:rsidTr="00A00165">
        <w:trPr>
          <w:trHeight w:val="513"/>
        </w:trPr>
        <w:tc>
          <w:tcPr>
            <w:tcW w:w="576" w:type="dxa"/>
            <w:shd w:val="clear" w:color="auto" w:fill="auto"/>
          </w:tcPr>
          <w:p w:rsidR="0083685B" w:rsidRPr="00FD3BC6" w:rsidRDefault="00CB5236" w:rsidP="00F01467">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0" w:type="auto"/>
            <w:shd w:val="clear" w:color="auto" w:fill="auto"/>
          </w:tcPr>
          <w:p w:rsidR="0083685B" w:rsidRPr="00FD3BC6" w:rsidRDefault="007D7EEE" w:rsidP="00F01467">
            <w:pPr>
              <w:jc w:val="center"/>
              <w:rPr>
                <w:rFonts w:ascii="Times New Roman" w:eastAsia="Times New Roman" w:hAnsi="Times New Roman" w:cs="Times New Roman"/>
                <w:color w:val="000000" w:themeColor="text1"/>
              </w:rPr>
            </w:pPr>
            <w:r w:rsidRPr="007D7EEE">
              <w:rPr>
                <w:rFonts w:ascii="Times New Roman" w:eastAsia="Times New Roman" w:hAnsi="Times New Roman" w:cs="Times New Roman"/>
                <w:color w:val="000000" w:themeColor="text1"/>
              </w:rPr>
              <w:t>"Saskaņa" sociāldemokrātiskā partija</w:t>
            </w:r>
          </w:p>
        </w:tc>
        <w:tc>
          <w:tcPr>
            <w:tcW w:w="1607" w:type="dxa"/>
            <w:shd w:val="clear" w:color="auto" w:fill="auto"/>
          </w:tcPr>
          <w:p w:rsidR="0083685B" w:rsidRPr="00FD3BC6" w:rsidRDefault="004B5302" w:rsidP="007D7EEE">
            <w:pPr>
              <w:tabs>
                <w:tab w:val="left" w:pos="7020"/>
              </w:tabs>
              <w:jc w:val="center"/>
              <w:rPr>
                <w:rFonts w:ascii="Times New Roman" w:eastAsia="Times New Roman" w:hAnsi="Times New Roman" w:cs="Times New Roman"/>
                <w:color w:val="000000" w:themeColor="text1"/>
              </w:rPr>
            </w:pPr>
            <w:r w:rsidRPr="00FD3BC6">
              <w:rPr>
                <w:rFonts w:ascii="Times New Roman" w:eastAsia="Times New Roman" w:hAnsi="Times New Roman" w:cs="Times New Roman"/>
                <w:color w:val="000000" w:themeColor="text1"/>
              </w:rPr>
              <w:t>149019</w:t>
            </w:r>
            <w:r w:rsidR="007D7EEE">
              <w:rPr>
                <w:rFonts w:ascii="Times New Roman" w:eastAsia="Times New Roman" w:hAnsi="Times New Roman" w:cs="Times New Roman"/>
                <w:color w:val="000000" w:themeColor="text1"/>
              </w:rPr>
              <w:t>,</w:t>
            </w:r>
            <w:r w:rsidRPr="00FD3BC6">
              <w:rPr>
                <w:rFonts w:ascii="Times New Roman" w:eastAsia="Times New Roman" w:hAnsi="Times New Roman" w:cs="Times New Roman"/>
                <w:color w:val="000000" w:themeColor="text1"/>
              </w:rPr>
              <w:t>77</w:t>
            </w:r>
          </w:p>
        </w:tc>
      </w:tr>
      <w:tr w:rsidR="0083685B" w:rsidRPr="0083685B" w:rsidTr="00A00165">
        <w:trPr>
          <w:trHeight w:val="697"/>
        </w:trPr>
        <w:tc>
          <w:tcPr>
            <w:tcW w:w="576" w:type="dxa"/>
            <w:shd w:val="clear" w:color="auto" w:fill="auto"/>
          </w:tcPr>
          <w:p w:rsidR="0083685B" w:rsidRPr="00FD3BC6" w:rsidRDefault="0083685B" w:rsidP="00F01467">
            <w:pPr>
              <w:jc w:val="center"/>
              <w:rPr>
                <w:rFonts w:ascii="Times New Roman" w:eastAsia="Times New Roman" w:hAnsi="Times New Roman" w:cs="Times New Roman"/>
                <w:color w:val="000000" w:themeColor="text1"/>
              </w:rPr>
            </w:pPr>
            <w:r w:rsidRPr="00FD3BC6">
              <w:rPr>
                <w:rFonts w:ascii="Times New Roman" w:eastAsia="Times New Roman" w:hAnsi="Times New Roman" w:cs="Times New Roman"/>
                <w:color w:val="000000" w:themeColor="text1"/>
              </w:rPr>
              <w:t>3</w:t>
            </w:r>
          </w:p>
        </w:tc>
        <w:tc>
          <w:tcPr>
            <w:tcW w:w="0" w:type="auto"/>
            <w:shd w:val="clear" w:color="auto" w:fill="auto"/>
          </w:tcPr>
          <w:p w:rsidR="0083685B" w:rsidRPr="00FD3BC6" w:rsidRDefault="00303738" w:rsidP="00F01467">
            <w:pPr>
              <w:jc w:val="center"/>
              <w:rPr>
                <w:rFonts w:ascii="Times New Roman" w:eastAsia="Times New Roman" w:hAnsi="Times New Roman" w:cs="Times New Roman"/>
                <w:color w:val="000000" w:themeColor="text1"/>
              </w:rPr>
            </w:pPr>
            <w:r w:rsidRPr="00303738">
              <w:rPr>
                <w:rFonts w:ascii="Times New Roman" w:eastAsia="Times New Roman" w:hAnsi="Times New Roman" w:cs="Times New Roman"/>
                <w:color w:val="000000" w:themeColor="text1"/>
              </w:rPr>
              <w:t>Nacionālā apvienība "Visu Latvijai!"-"Tēvzemei un Brīvībai/LNNK"</w:t>
            </w:r>
          </w:p>
        </w:tc>
        <w:tc>
          <w:tcPr>
            <w:tcW w:w="1607" w:type="dxa"/>
            <w:shd w:val="clear" w:color="auto" w:fill="auto"/>
          </w:tcPr>
          <w:p w:rsidR="0083685B" w:rsidRPr="00FD3BC6" w:rsidRDefault="004B5302" w:rsidP="00303738">
            <w:pPr>
              <w:tabs>
                <w:tab w:val="left" w:pos="7020"/>
              </w:tabs>
              <w:jc w:val="center"/>
              <w:rPr>
                <w:rFonts w:ascii="Times New Roman" w:eastAsia="Times New Roman" w:hAnsi="Times New Roman" w:cs="Times New Roman"/>
                <w:color w:val="000000" w:themeColor="text1"/>
              </w:rPr>
            </w:pPr>
            <w:r w:rsidRPr="00FD3BC6">
              <w:rPr>
                <w:rFonts w:ascii="Times New Roman" w:eastAsia="Times New Roman" w:hAnsi="Times New Roman" w:cs="Times New Roman"/>
                <w:color w:val="000000" w:themeColor="text1"/>
              </w:rPr>
              <w:t>107612</w:t>
            </w:r>
            <w:r w:rsidR="00303738">
              <w:rPr>
                <w:rFonts w:ascii="Times New Roman" w:eastAsia="Times New Roman" w:hAnsi="Times New Roman" w:cs="Times New Roman"/>
                <w:color w:val="000000" w:themeColor="text1"/>
              </w:rPr>
              <w:t>,</w:t>
            </w:r>
            <w:r w:rsidRPr="00FD3BC6">
              <w:rPr>
                <w:rFonts w:ascii="Times New Roman" w:eastAsia="Times New Roman" w:hAnsi="Times New Roman" w:cs="Times New Roman"/>
                <w:color w:val="000000" w:themeColor="text1"/>
              </w:rPr>
              <w:t>57</w:t>
            </w:r>
          </w:p>
        </w:tc>
      </w:tr>
      <w:tr w:rsidR="0083685B" w:rsidRPr="0083685B" w:rsidTr="00A00165">
        <w:trPr>
          <w:trHeight w:val="423"/>
        </w:trPr>
        <w:tc>
          <w:tcPr>
            <w:tcW w:w="576" w:type="dxa"/>
            <w:shd w:val="clear" w:color="auto" w:fill="auto"/>
          </w:tcPr>
          <w:p w:rsidR="0083685B" w:rsidRPr="00FD3BC6" w:rsidRDefault="00FC6C5A" w:rsidP="00F01467">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p>
        </w:tc>
        <w:tc>
          <w:tcPr>
            <w:tcW w:w="0" w:type="auto"/>
            <w:shd w:val="clear" w:color="auto" w:fill="auto"/>
          </w:tcPr>
          <w:p w:rsidR="0083685B" w:rsidRPr="00FD3BC6" w:rsidRDefault="00303738" w:rsidP="00F01467">
            <w:pPr>
              <w:jc w:val="center"/>
              <w:rPr>
                <w:rFonts w:ascii="Times New Roman" w:eastAsia="Times New Roman" w:hAnsi="Times New Roman" w:cs="Times New Roman"/>
                <w:color w:val="000000" w:themeColor="text1"/>
              </w:rPr>
            </w:pPr>
            <w:r w:rsidRPr="00303738">
              <w:rPr>
                <w:rFonts w:ascii="Times New Roman" w:eastAsia="Times New Roman" w:hAnsi="Times New Roman" w:cs="Times New Roman"/>
                <w:color w:val="000000" w:themeColor="text1"/>
              </w:rPr>
              <w:t>No sirds Latvijai</w:t>
            </w:r>
          </w:p>
        </w:tc>
        <w:tc>
          <w:tcPr>
            <w:tcW w:w="1607" w:type="dxa"/>
            <w:shd w:val="clear" w:color="auto" w:fill="auto"/>
          </w:tcPr>
          <w:p w:rsidR="0083685B" w:rsidRPr="00FD3BC6" w:rsidRDefault="004B5302" w:rsidP="00303738">
            <w:pPr>
              <w:tabs>
                <w:tab w:val="left" w:pos="7020"/>
              </w:tabs>
              <w:jc w:val="center"/>
              <w:rPr>
                <w:rFonts w:ascii="Times New Roman" w:eastAsia="Times New Roman" w:hAnsi="Times New Roman" w:cs="Times New Roman"/>
                <w:color w:val="000000" w:themeColor="text1"/>
              </w:rPr>
            </w:pPr>
            <w:r w:rsidRPr="00FD3BC6">
              <w:rPr>
                <w:rFonts w:ascii="Times New Roman" w:eastAsia="Times New Roman" w:hAnsi="Times New Roman" w:cs="Times New Roman"/>
                <w:color w:val="000000" w:themeColor="text1"/>
              </w:rPr>
              <w:t>44389</w:t>
            </w:r>
            <w:r w:rsidR="00303738">
              <w:rPr>
                <w:rFonts w:ascii="Times New Roman" w:eastAsia="Times New Roman" w:hAnsi="Times New Roman" w:cs="Times New Roman"/>
                <w:color w:val="000000" w:themeColor="text1"/>
              </w:rPr>
              <w:t>,</w:t>
            </w:r>
            <w:r w:rsidRPr="00FD3BC6">
              <w:rPr>
                <w:rFonts w:ascii="Times New Roman" w:eastAsia="Times New Roman" w:hAnsi="Times New Roman" w:cs="Times New Roman"/>
                <w:color w:val="000000" w:themeColor="text1"/>
              </w:rPr>
              <w:t>91</w:t>
            </w:r>
          </w:p>
        </w:tc>
      </w:tr>
      <w:tr w:rsidR="00FC6C5A" w:rsidRPr="0083685B" w:rsidTr="00A00165">
        <w:trPr>
          <w:trHeight w:val="401"/>
        </w:trPr>
        <w:tc>
          <w:tcPr>
            <w:tcW w:w="576" w:type="dxa"/>
            <w:shd w:val="clear" w:color="auto" w:fill="auto"/>
          </w:tcPr>
          <w:p w:rsidR="00FC6C5A" w:rsidRDefault="00FC6C5A" w:rsidP="00F01467">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w:t>
            </w:r>
          </w:p>
        </w:tc>
        <w:tc>
          <w:tcPr>
            <w:tcW w:w="0" w:type="auto"/>
            <w:shd w:val="clear" w:color="auto" w:fill="auto"/>
          </w:tcPr>
          <w:p w:rsidR="00FC6C5A" w:rsidRPr="00FD3BC6" w:rsidRDefault="00FC6C5A" w:rsidP="000054EB">
            <w:pPr>
              <w:jc w:val="center"/>
              <w:rPr>
                <w:rFonts w:ascii="Times New Roman" w:eastAsia="Times New Roman" w:hAnsi="Times New Roman" w:cs="Times New Roman"/>
                <w:color w:val="000000" w:themeColor="text1"/>
              </w:rPr>
            </w:pPr>
            <w:r w:rsidRPr="00303738">
              <w:rPr>
                <w:rFonts w:ascii="Times New Roman" w:eastAsia="Times New Roman" w:hAnsi="Times New Roman" w:cs="Times New Roman"/>
                <w:color w:val="000000" w:themeColor="text1"/>
              </w:rPr>
              <w:t>Latvijas Reģionu Apvienība</w:t>
            </w:r>
          </w:p>
        </w:tc>
        <w:tc>
          <w:tcPr>
            <w:tcW w:w="1607" w:type="dxa"/>
            <w:shd w:val="clear" w:color="auto" w:fill="auto"/>
          </w:tcPr>
          <w:p w:rsidR="00FC6C5A" w:rsidRPr="00FD3BC6" w:rsidRDefault="00FC6C5A" w:rsidP="000054EB">
            <w:pPr>
              <w:tabs>
                <w:tab w:val="left" w:pos="7020"/>
              </w:tabs>
              <w:jc w:val="center"/>
              <w:rPr>
                <w:rFonts w:ascii="Times New Roman" w:eastAsia="Times New Roman" w:hAnsi="Times New Roman" w:cs="Times New Roman"/>
                <w:color w:val="000000" w:themeColor="text1"/>
              </w:rPr>
            </w:pPr>
            <w:r w:rsidRPr="00FD3BC6">
              <w:rPr>
                <w:rFonts w:ascii="Times New Roman" w:eastAsia="Times New Roman" w:hAnsi="Times New Roman" w:cs="Times New Roman"/>
                <w:color w:val="000000" w:themeColor="text1"/>
              </w:rPr>
              <w:t>43176</w:t>
            </w:r>
            <w:r>
              <w:rPr>
                <w:rFonts w:ascii="Times New Roman" w:eastAsia="Times New Roman" w:hAnsi="Times New Roman" w:cs="Times New Roman"/>
                <w:color w:val="000000" w:themeColor="text1"/>
              </w:rPr>
              <w:t>,</w:t>
            </w:r>
            <w:r w:rsidRPr="00FD3BC6">
              <w:rPr>
                <w:rFonts w:ascii="Times New Roman" w:eastAsia="Times New Roman" w:hAnsi="Times New Roman" w:cs="Times New Roman"/>
                <w:color w:val="000000" w:themeColor="text1"/>
              </w:rPr>
              <w:t>52</w:t>
            </w:r>
          </w:p>
        </w:tc>
      </w:tr>
      <w:tr w:rsidR="00CB5236" w:rsidRPr="0083685B" w:rsidTr="00A00165">
        <w:trPr>
          <w:trHeight w:val="401"/>
        </w:trPr>
        <w:tc>
          <w:tcPr>
            <w:tcW w:w="576" w:type="dxa"/>
            <w:shd w:val="clear" w:color="auto" w:fill="auto"/>
          </w:tcPr>
          <w:p w:rsidR="00CB5236" w:rsidRDefault="00CB5236" w:rsidP="00F01467">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p>
        </w:tc>
        <w:tc>
          <w:tcPr>
            <w:tcW w:w="0" w:type="auto"/>
            <w:shd w:val="clear" w:color="auto" w:fill="auto"/>
          </w:tcPr>
          <w:p w:rsidR="00CB5236" w:rsidRPr="00FD3BC6" w:rsidRDefault="00CB5236" w:rsidP="000054EB">
            <w:pPr>
              <w:jc w:val="center"/>
              <w:rPr>
                <w:rFonts w:ascii="Times New Roman" w:eastAsia="Times New Roman" w:hAnsi="Times New Roman" w:cs="Times New Roman"/>
                <w:color w:val="000000" w:themeColor="text1"/>
              </w:rPr>
            </w:pPr>
            <w:r w:rsidRPr="0006614A">
              <w:rPr>
                <w:rFonts w:ascii="Times New Roman" w:eastAsia="Times New Roman" w:hAnsi="Times New Roman" w:cs="Times New Roman"/>
                <w:color w:val="auto"/>
              </w:rPr>
              <w:t>Partija "VIENOTĪBA"</w:t>
            </w:r>
          </w:p>
        </w:tc>
        <w:tc>
          <w:tcPr>
            <w:tcW w:w="1607" w:type="dxa"/>
            <w:shd w:val="clear" w:color="auto" w:fill="auto"/>
          </w:tcPr>
          <w:p w:rsidR="00CB5236" w:rsidRPr="00FD3BC6" w:rsidRDefault="00CB5236" w:rsidP="000054EB">
            <w:pPr>
              <w:tabs>
                <w:tab w:val="left" w:pos="7020"/>
              </w:tabs>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FC6C5A" w:rsidRPr="0083685B" w:rsidTr="007C1BDE">
        <w:trPr>
          <w:trHeight w:val="420"/>
        </w:trPr>
        <w:tc>
          <w:tcPr>
            <w:tcW w:w="8000" w:type="dxa"/>
            <w:gridSpan w:val="2"/>
            <w:shd w:val="clear" w:color="auto" w:fill="auto"/>
          </w:tcPr>
          <w:p w:rsidR="00FC6C5A" w:rsidRPr="00FD3BC6" w:rsidRDefault="00FC6C5A" w:rsidP="00837646">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KOPĀ</w:t>
            </w:r>
          </w:p>
        </w:tc>
        <w:tc>
          <w:tcPr>
            <w:tcW w:w="1607" w:type="dxa"/>
            <w:shd w:val="clear" w:color="auto" w:fill="auto"/>
          </w:tcPr>
          <w:p w:rsidR="00FC6C5A" w:rsidRPr="00FD3BC6" w:rsidRDefault="00FC6C5A" w:rsidP="00F01467">
            <w:pPr>
              <w:tabs>
                <w:tab w:val="left" w:pos="7020"/>
              </w:tabs>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510552,98</w:t>
            </w:r>
          </w:p>
        </w:tc>
      </w:tr>
    </w:tbl>
    <w:p w:rsidR="004531BF" w:rsidRDefault="004531BF" w:rsidP="004531BF">
      <w:pPr>
        <w:ind w:left="140" w:right="40" w:firstLine="560"/>
        <w:jc w:val="both"/>
        <w:rPr>
          <w:rFonts w:ascii="Times New Roman" w:eastAsia="Times New Roman" w:hAnsi="Times New Roman" w:cs="Times New Roman"/>
          <w:color w:val="auto"/>
        </w:rPr>
      </w:pPr>
      <w:r w:rsidRPr="00A357F1">
        <w:rPr>
          <w:rFonts w:ascii="Times New Roman" w:eastAsia="Times New Roman" w:hAnsi="Times New Roman" w:cs="Times New Roman"/>
          <w:color w:val="auto"/>
        </w:rPr>
        <w:t>201</w:t>
      </w:r>
      <w:r w:rsidR="007C0E2F" w:rsidRPr="00A357F1">
        <w:rPr>
          <w:rFonts w:ascii="Times New Roman" w:eastAsia="Times New Roman" w:hAnsi="Times New Roman" w:cs="Times New Roman"/>
          <w:color w:val="auto"/>
        </w:rPr>
        <w:t>7</w:t>
      </w:r>
      <w:r w:rsidRPr="00A357F1">
        <w:rPr>
          <w:rFonts w:ascii="Times New Roman" w:eastAsia="Times New Roman" w:hAnsi="Times New Roman" w:cs="Times New Roman"/>
          <w:color w:val="auto"/>
        </w:rPr>
        <w:t>.gada pārskatu pārbaužu rezultātā pārkāpumi valsts budžeta finansējuma izlietojumā netika konstatēti</w:t>
      </w:r>
      <w:r>
        <w:rPr>
          <w:rFonts w:ascii="Times New Roman" w:eastAsia="Times New Roman" w:hAnsi="Times New Roman" w:cs="Times New Roman"/>
          <w:color w:val="auto"/>
        </w:rPr>
        <w:t>.</w:t>
      </w:r>
    </w:p>
    <w:p w:rsidR="00314730" w:rsidRPr="00BB0BF0" w:rsidRDefault="00314730" w:rsidP="005174C9">
      <w:pPr>
        <w:pStyle w:val="BodyText21"/>
        <w:shd w:val="clear" w:color="auto" w:fill="auto"/>
        <w:spacing w:before="280" w:after="280" w:line="240" w:lineRule="auto"/>
        <w:jc w:val="center"/>
        <w:rPr>
          <w:b/>
          <w:color w:val="auto"/>
          <w:sz w:val="28"/>
          <w:szCs w:val="28"/>
        </w:rPr>
      </w:pPr>
      <w:r w:rsidRPr="00BB0BF0">
        <w:rPr>
          <w:b/>
          <w:color w:val="auto"/>
          <w:sz w:val="28"/>
          <w:szCs w:val="28"/>
        </w:rPr>
        <w:lastRenderedPageBreak/>
        <w:t>Politisko partiju parādsaistības</w:t>
      </w:r>
    </w:p>
    <w:p w:rsidR="00537BB6" w:rsidRDefault="00ED45AD" w:rsidP="00314730">
      <w:pPr>
        <w:pStyle w:val="BodyText21"/>
        <w:shd w:val="clear" w:color="auto" w:fill="auto"/>
        <w:spacing w:line="240" w:lineRule="auto"/>
        <w:ind w:left="120" w:right="300" w:firstLine="580"/>
        <w:rPr>
          <w:color w:val="auto"/>
          <w:sz w:val="24"/>
          <w:szCs w:val="24"/>
        </w:rPr>
      </w:pPr>
      <w:r w:rsidRPr="00922F1F">
        <w:rPr>
          <w:color w:val="auto"/>
          <w:sz w:val="24"/>
          <w:szCs w:val="24"/>
        </w:rPr>
        <w:t xml:space="preserve">Kopumā šobrīd </w:t>
      </w:r>
      <w:r w:rsidR="007D09E0">
        <w:rPr>
          <w:color w:val="auto"/>
          <w:sz w:val="24"/>
          <w:szCs w:val="24"/>
        </w:rPr>
        <w:t>20</w:t>
      </w:r>
      <w:r w:rsidR="00314730" w:rsidRPr="00922F1F">
        <w:rPr>
          <w:color w:val="auto"/>
          <w:sz w:val="24"/>
          <w:szCs w:val="24"/>
        </w:rPr>
        <w:t xml:space="preserve"> Politisko</w:t>
      </w:r>
      <w:r w:rsidR="00314730" w:rsidRPr="00BB0BF0">
        <w:rPr>
          <w:color w:val="auto"/>
          <w:sz w:val="24"/>
          <w:szCs w:val="24"/>
        </w:rPr>
        <w:t xml:space="preserve"> partiju reģistrā un Sabiedrisko organizāciju reģistrā reģistrētaj</w:t>
      </w:r>
      <w:r w:rsidR="00C27430">
        <w:rPr>
          <w:color w:val="auto"/>
          <w:sz w:val="24"/>
          <w:szCs w:val="24"/>
        </w:rPr>
        <w:t>ai</w:t>
      </w:r>
      <w:r w:rsidR="00314730" w:rsidRPr="00BB0BF0">
        <w:rPr>
          <w:color w:val="auto"/>
          <w:sz w:val="24"/>
          <w:szCs w:val="24"/>
        </w:rPr>
        <w:t xml:space="preserve"> politisk</w:t>
      </w:r>
      <w:r w:rsidR="00C27430">
        <w:rPr>
          <w:color w:val="auto"/>
          <w:sz w:val="24"/>
          <w:szCs w:val="24"/>
        </w:rPr>
        <w:t>ajai</w:t>
      </w:r>
      <w:r w:rsidR="00314730" w:rsidRPr="00BB0BF0">
        <w:rPr>
          <w:color w:val="auto"/>
          <w:sz w:val="24"/>
          <w:szCs w:val="24"/>
        </w:rPr>
        <w:t xml:space="preserve"> partij</w:t>
      </w:r>
      <w:r w:rsidR="00C27430">
        <w:rPr>
          <w:color w:val="auto"/>
          <w:sz w:val="24"/>
          <w:szCs w:val="24"/>
        </w:rPr>
        <w:t>ai</w:t>
      </w:r>
      <w:r w:rsidR="00314730" w:rsidRPr="00BB0BF0">
        <w:rPr>
          <w:color w:val="auto"/>
          <w:sz w:val="24"/>
          <w:szCs w:val="24"/>
        </w:rPr>
        <w:t xml:space="preserve"> ir parādsaistības saistībā ar Biroja pieņemtajiem lēmumiem par saukšanu pie administratīvās atbildības un uzliktajiem naudas sodiem</w:t>
      </w:r>
      <w:r w:rsidR="00CF01DF">
        <w:rPr>
          <w:color w:val="auto"/>
          <w:sz w:val="24"/>
          <w:szCs w:val="24"/>
        </w:rPr>
        <w:t xml:space="preserve"> kopumā par 22 607,16 </w:t>
      </w:r>
      <w:proofErr w:type="spellStart"/>
      <w:r w:rsidR="00CF01DF" w:rsidRPr="00CF01DF">
        <w:rPr>
          <w:i/>
          <w:color w:val="auto"/>
          <w:sz w:val="24"/>
          <w:szCs w:val="24"/>
        </w:rPr>
        <w:t>euro</w:t>
      </w:r>
      <w:proofErr w:type="spellEnd"/>
      <w:r w:rsidR="00CF01DF">
        <w:rPr>
          <w:color w:val="auto"/>
          <w:sz w:val="24"/>
          <w:szCs w:val="24"/>
        </w:rPr>
        <w:t>.</w:t>
      </w:r>
    </w:p>
    <w:tbl>
      <w:tblPr>
        <w:tblStyle w:val="TableGrid"/>
        <w:tblW w:w="9606" w:type="dxa"/>
        <w:tblLayout w:type="fixed"/>
        <w:tblLook w:val="04A0" w:firstRow="1" w:lastRow="0" w:firstColumn="1" w:lastColumn="0" w:noHBand="0" w:noVBand="1"/>
      </w:tblPr>
      <w:tblGrid>
        <w:gridCol w:w="534"/>
        <w:gridCol w:w="4110"/>
        <w:gridCol w:w="2694"/>
        <w:gridCol w:w="2268"/>
      </w:tblGrid>
      <w:tr w:rsidR="00AF697D" w:rsidRPr="00800A6C" w:rsidTr="000054EB">
        <w:tc>
          <w:tcPr>
            <w:tcW w:w="534" w:type="dxa"/>
          </w:tcPr>
          <w:p w:rsidR="00AF697D" w:rsidRPr="00800A6C" w:rsidRDefault="00AF697D" w:rsidP="000054EB">
            <w:pPr>
              <w:pStyle w:val="BodyText21"/>
              <w:shd w:val="clear" w:color="auto" w:fill="auto"/>
              <w:spacing w:line="240" w:lineRule="auto"/>
              <w:jc w:val="center"/>
              <w:rPr>
                <w:color w:val="auto"/>
                <w:sz w:val="20"/>
                <w:szCs w:val="20"/>
              </w:rPr>
            </w:pPr>
            <w:proofErr w:type="spellStart"/>
            <w:r w:rsidRPr="005B7BAB">
              <w:rPr>
                <w:color w:val="auto"/>
                <w:sz w:val="20"/>
                <w:szCs w:val="20"/>
              </w:rPr>
              <w:t>Nr.p.k</w:t>
            </w:r>
            <w:proofErr w:type="spellEnd"/>
            <w:r w:rsidRPr="005B7BAB">
              <w:rPr>
                <w:color w:val="auto"/>
                <w:sz w:val="20"/>
                <w:szCs w:val="20"/>
              </w:rPr>
              <w:t>.</w:t>
            </w:r>
          </w:p>
        </w:tc>
        <w:tc>
          <w:tcPr>
            <w:tcW w:w="4110" w:type="dxa"/>
          </w:tcPr>
          <w:p w:rsidR="00AF697D" w:rsidRPr="00BB0BF0" w:rsidRDefault="00AF697D" w:rsidP="000054EB">
            <w:pPr>
              <w:pStyle w:val="BodyText21"/>
              <w:shd w:val="clear" w:color="auto" w:fill="auto"/>
              <w:spacing w:line="240" w:lineRule="auto"/>
              <w:jc w:val="center"/>
              <w:rPr>
                <w:color w:val="auto"/>
                <w:sz w:val="20"/>
                <w:szCs w:val="20"/>
              </w:rPr>
            </w:pPr>
            <w:r w:rsidRPr="00BB0BF0">
              <w:rPr>
                <w:color w:val="auto"/>
                <w:sz w:val="20"/>
                <w:szCs w:val="20"/>
              </w:rPr>
              <w:t>Politiskā partija</w:t>
            </w:r>
          </w:p>
        </w:tc>
        <w:tc>
          <w:tcPr>
            <w:tcW w:w="2694" w:type="dxa"/>
          </w:tcPr>
          <w:p w:rsidR="00AF697D" w:rsidRPr="00BB0BF0" w:rsidRDefault="00AF697D" w:rsidP="000054EB">
            <w:pPr>
              <w:pStyle w:val="BodyText21"/>
              <w:shd w:val="clear" w:color="auto" w:fill="auto"/>
              <w:spacing w:line="240" w:lineRule="auto"/>
              <w:jc w:val="center"/>
              <w:rPr>
                <w:color w:val="auto"/>
                <w:sz w:val="20"/>
                <w:szCs w:val="20"/>
              </w:rPr>
            </w:pPr>
            <w:r w:rsidRPr="00BB0BF0">
              <w:rPr>
                <w:rStyle w:val="Bodytext95ptBold"/>
                <w:b w:val="0"/>
                <w:color w:val="auto"/>
                <w:sz w:val="20"/>
                <w:szCs w:val="20"/>
              </w:rPr>
              <w:t xml:space="preserve">Parādsaistību kopējais apjoms </w:t>
            </w:r>
            <w:r w:rsidRPr="005367F6">
              <w:rPr>
                <w:rStyle w:val="Bodytext95ptBold"/>
                <w:b w:val="0"/>
                <w:i/>
                <w:color w:val="auto"/>
                <w:sz w:val="20"/>
                <w:szCs w:val="20"/>
              </w:rPr>
              <w:t>(</w:t>
            </w:r>
            <w:proofErr w:type="spellStart"/>
            <w:r w:rsidRPr="005367F6">
              <w:rPr>
                <w:rStyle w:val="Bodytext95ptBold"/>
                <w:b w:val="0"/>
                <w:i/>
                <w:color w:val="auto"/>
                <w:sz w:val="20"/>
                <w:szCs w:val="20"/>
              </w:rPr>
              <w:t>euro</w:t>
            </w:r>
            <w:proofErr w:type="spellEnd"/>
            <w:r w:rsidRPr="005367F6">
              <w:rPr>
                <w:rStyle w:val="Bodytext95ptBold"/>
                <w:b w:val="0"/>
                <w:i/>
                <w:color w:val="auto"/>
                <w:sz w:val="20"/>
                <w:szCs w:val="20"/>
              </w:rPr>
              <w:t>)</w:t>
            </w:r>
          </w:p>
        </w:tc>
        <w:tc>
          <w:tcPr>
            <w:tcW w:w="2268" w:type="dxa"/>
          </w:tcPr>
          <w:p w:rsidR="00AF697D" w:rsidRPr="00BB0BF0" w:rsidRDefault="00AF697D" w:rsidP="000054EB">
            <w:pPr>
              <w:pStyle w:val="BodyText21"/>
              <w:shd w:val="clear" w:color="auto" w:fill="auto"/>
              <w:spacing w:line="240" w:lineRule="auto"/>
              <w:jc w:val="center"/>
              <w:rPr>
                <w:color w:val="auto"/>
                <w:sz w:val="20"/>
                <w:szCs w:val="20"/>
              </w:rPr>
            </w:pPr>
            <w:r w:rsidRPr="00BB0BF0">
              <w:rPr>
                <w:rStyle w:val="Bodytext95ptBold"/>
                <w:b w:val="0"/>
                <w:color w:val="auto"/>
                <w:sz w:val="20"/>
                <w:szCs w:val="20"/>
              </w:rPr>
              <w:t>Pārkāpumu laika posms</w:t>
            </w:r>
          </w:p>
        </w:tc>
      </w:tr>
      <w:tr w:rsidR="00AF697D" w:rsidRPr="0097414A" w:rsidTr="000054EB">
        <w:tc>
          <w:tcPr>
            <w:tcW w:w="534" w:type="dxa"/>
          </w:tcPr>
          <w:p w:rsidR="00AF697D" w:rsidRPr="0097414A" w:rsidRDefault="00AF697D" w:rsidP="000054EB">
            <w:pPr>
              <w:pStyle w:val="BodyText21"/>
              <w:numPr>
                <w:ilvl w:val="0"/>
                <w:numId w:val="26"/>
              </w:numPr>
              <w:shd w:val="clear" w:color="auto" w:fill="auto"/>
              <w:spacing w:line="240" w:lineRule="auto"/>
              <w:rPr>
                <w:color w:val="auto"/>
                <w:sz w:val="20"/>
                <w:szCs w:val="20"/>
              </w:rPr>
            </w:pPr>
          </w:p>
        </w:tc>
        <w:tc>
          <w:tcPr>
            <w:tcW w:w="4110" w:type="dxa"/>
          </w:tcPr>
          <w:p w:rsidR="00AF697D" w:rsidRPr="0097414A" w:rsidRDefault="00AF697D" w:rsidP="000054EB">
            <w:pPr>
              <w:pStyle w:val="BodyText21"/>
              <w:shd w:val="clear" w:color="auto" w:fill="auto"/>
              <w:spacing w:line="240" w:lineRule="auto"/>
              <w:rPr>
                <w:color w:val="auto"/>
                <w:sz w:val="20"/>
                <w:szCs w:val="20"/>
              </w:rPr>
            </w:pPr>
            <w:r w:rsidRPr="0097414A">
              <w:rPr>
                <w:color w:val="auto"/>
                <w:sz w:val="20"/>
                <w:szCs w:val="20"/>
              </w:rPr>
              <w:t>Darba partija</w:t>
            </w:r>
          </w:p>
        </w:tc>
        <w:tc>
          <w:tcPr>
            <w:tcW w:w="2694" w:type="dxa"/>
          </w:tcPr>
          <w:p w:rsidR="00AF697D" w:rsidRPr="0097414A" w:rsidRDefault="00AF697D" w:rsidP="000054EB">
            <w:pPr>
              <w:pStyle w:val="BodyText21"/>
              <w:shd w:val="clear" w:color="auto" w:fill="auto"/>
              <w:spacing w:line="240" w:lineRule="auto"/>
              <w:jc w:val="center"/>
              <w:rPr>
                <w:color w:val="auto"/>
                <w:sz w:val="20"/>
                <w:szCs w:val="20"/>
              </w:rPr>
            </w:pPr>
            <w:r w:rsidRPr="0097414A">
              <w:rPr>
                <w:color w:val="auto"/>
                <w:sz w:val="20"/>
                <w:szCs w:val="20"/>
              </w:rPr>
              <w:t>7 114,36</w:t>
            </w:r>
          </w:p>
        </w:tc>
        <w:tc>
          <w:tcPr>
            <w:tcW w:w="2268" w:type="dxa"/>
          </w:tcPr>
          <w:p w:rsidR="00AF697D" w:rsidRPr="0097414A" w:rsidRDefault="00AF697D" w:rsidP="000054EB">
            <w:pPr>
              <w:pStyle w:val="BodyText21"/>
              <w:shd w:val="clear" w:color="auto" w:fill="auto"/>
              <w:spacing w:line="240" w:lineRule="auto"/>
              <w:jc w:val="right"/>
              <w:rPr>
                <w:rStyle w:val="Bodytext95pt"/>
                <w:color w:val="auto"/>
                <w:sz w:val="20"/>
                <w:szCs w:val="20"/>
              </w:rPr>
            </w:pPr>
            <w:r w:rsidRPr="0097414A">
              <w:rPr>
                <w:rStyle w:val="Bodytext95pt"/>
                <w:color w:val="auto"/>
                <w:sz w:val="20"/>
                <w:szCs w:val="20"/>
              </w:rPr>
              <w:t>2005</w:t>
            </w:r>
          </w:p>
        </w:tc>
      </w:tr>
      <w:tr w:rsidR="00AF697D" w:rsidRPr="00266E24" w:rsidTr="000054EB">
        <w:tc>
          <w:tcPr>
            <w:tcW w:w="534" w:type="dxa"/>
          </w:tcPr>
          <w:p w:rsidR="00AF697D" w:rsidRPr="00266E24" w:rsidRDefault="00AF697D" w:rsidP="000054EB">
            <w:pPr>
              <w:pStyle w:val="BodyText21"/>
              <w:numPr>
                <w:ilvl w:val="0"/>
                <w:numId w:val="26"/>
              </w:numPr>
              <w:shd w:val="clear" w:color="auto" w:fill="auto"/>
              <w:spacing w:line="240" w:lineRule="auto"/>
              <w:rPr>
                <w:color w:val="auto"/>
                <w:sz w:val="20"/>
                <w:szCs w:val="20"/>
              </w:rPr>
            </w:pPr>
          </w:p>
        </w:tc>
        <w:tc>
          <w:tcPr>
            <w:tcW w:w="4110" w:type="dxa"/>
          </w:tcPr>
          <w:p w:rsidR="00AF697D" w:rsidRPr="00266E24" w:rsidRDefault="00AF697D" w:rsidP="000054EB">
            <w:pPr>
              <w:pStyle w:val="BodyText21"/>
              <w:shd w:val="clear" w:color="auto" w:fill="auto"/>
              <w:spacing w:line="240" w:lineRule="auto"/>
              <w:rPr>
                <w:color w:val="auto"/>
                <w:sz w:val="20"/>
                <w:szCs w:val="20"/>
              </w:rPr>
            </w:pPr>
            <w:r w:rsidRPr="00266E24">
              <w:rPr>
                <w:color w:val="auto"/>
                <w:sz w:val="20"/>
                <w:szCs w:val="20"/>
              </w:rPr>
              <w:t>SDK Dzimtene</w:t>
            </w:r>
          </w:p>
        </w:tc>
        <w:tc>
          <w:tcPr>
            <w:tcW w:w="2694" w:type="dxa"/>
          </w:tcPr>
          <w:p w:rsidR="00AF697D" w:rsidRPr="00266E24" w:rsidRDefault="00AF697D" w:rsidP="000054EB">
            <w:pPr>
              <w:pStyle w:val="BodyText21"/>
              <w:shd w:val="clear" w:color="auto" w:fill="auto"/>
              <w:spacing w:line="240" w:lineRule="auto"/>
              <w:jc w:val="center"/>
              <w:rPr>
                <w:rStyle w:val="Bodytext95pt"/>
                <w:color w:val="auto"/>
                <w:sz w:val="20"/>
                <w:szCs w:val="20"/>
              </w:rPr>
            </w:pPr>
            <w:r w:rsidRPr="00266E24">
              <w:rPr>
                <w:color w:val="auto"/>
                <w:sz w:val="20"/>
                <w:szCs w:val="20"/>
              </w:rPr>
              <w:t>3 301,73</w:t>
            </w:r>
          </w:p>
        </w:tc>
        <w:tc>
          <w:tcPr>
            <w:tcW w:w="2268" w:type="dxa"/>
          </w:tcPr>
          <w:p w:rsidR="00AF697D" w:rsidRPr="00266E24" w:rsidRDefault="00AF697D" w:rsidP="000054EB">
            <w:pPr>
              <w:pStyle w:val="BodyText21"/>
              <w:shd w:val="clear" w:color="auto" w:fill="auto"/>
              <w:spacing w:line="240" w:lineRule="auto"/>
              <w:jc w:val="right"/>
              <w:rPr>
                <w:rStyle w:val="Bodytext95pt"/>
                <w:color w:val="auto"/>
                <w:sz w:val="20"/>
                <w:szCs w:val="20"/>
              </w:rPr>
            </w:pPr>
            <w:r w:rsidRPr="00266E24">
              <w:rPr>
                <w:rStyle w:val="Bodytext95pt"/>
                <w:color w:val="auto"/>
                <w:sz w:val="20"/>
                <w:szCs w:val="20"/>
              </w:rPr>
              <w:t>2007, 2009, 2011, 2012, 2013, 2014, 2017</w:t>
            </w:r>
          </w:p>
        </w:tc>
      </w:tr>
      <w:tr w:rsidR="00AF697D" w:rsidRPr="0097414A" w:rsidTr="000054EB">
        <w:tc>
          <w:tcPr>
            <w:tcW w:w="534" w:type="dxa"/>
          </w:tcPr>
          <w:p w:rsidR="00AF697D" w:rsidRPr="0097414A" w:rsidRDefault="00AF697D" w:rsidP="000054EB">
            <w:pPr>
              <w:pStyle w:val="BodyText21"/>
              <w:numPr>
                <w:ilvl w:val="0"/>
                <w:numId w:val="26"/>
              </w:numPr>
              <w:shd w:val="clear" w:color="auto" w:fill="auto"/>
              <w:spacing w:line="240" w:lineRule="auto"/>
              <w:rPr>
                <w:color w:val="auto"/>
                <w:sz w:val="20"/>
                <w:szCs w:val="20"/>
              </w:rPr>
            </w:pPr>
          </w:p>
        </w:tc>
        <w:tc>
          <w:tcPr>
            <w:tcW w:w="4110" w:type="dxa"/>
          </w:tcPr>
          <w:p w:rsidR="00AF697D" w:rsidRPr="0097414A" w:rsidRDefault="00AF697D" w:rsidP="000054EB">
            <w:pPr>
              <w:pStyle w:val="BodyText21"/>
              <w:shd w:val="clear" w:color="auto" w:fill="auto"/>
              <w:spacing w:line="240" w:lineRule="auto"/>
              <w:rPr>
                <w:color w:val="auto"/>
                <w:sz w:val="20"/>
                <w:szCs w:val="20"/>
              </w:rPr>
            </w:pPr>
            <w:r w:rsidRPr="0097414A">
              <w:rPr>
                <w:color w:val="auto"/>
                <w:sz w:val="20"/>
                <w:szCs w:val="20"/>
              </w:rPr>
              <w:t>Par Labu Latviju</w:t>
            </w:r>
          </w:p>
        </w:tc>
        <w:tc>
          <w:tcPr>
            <w:tcW w:w="2694" w:type="dxa"/>
          </w:tcPr>
          <w:p w:rsidR="00AF697D" w:rsidRPr="0097414A" w:rsidRDefault="00AF697D" w:rsidP="000054EB">
            <w:pPr>
              <w:pStyle w:val="BodyText21"/>
              <w:shd w:val="clear" w:color="auto" w:fill="auto"/>
              <w:spacing w:line="240" w:lineRule="auto"/>
              <w:jc w:val="center"/>
              <w:rPr>
                <w:color w:val="auto"/>
                <w:sz w:val="20"/>
                <w:szCs w:val="20"/>
              </w:rPr>
            </w:pPr>
            <w:r w:rsidRPr="0097414A">
              <w:rPr>
                <w:rStyle w:val="Bodytext95pt"/>
                <w:color w:val="auto"/>
                <w:sz w:val="20"/>
                <w:szCs w:val="20"/>
              </w:rPr>
              <w:t>2 703,46</w:t>
            </w:r>
          </w:p>
        </w:tc>
        <w:tc>
          <w:tcPr>
            <w:tcW w:w="2268" w:type="dxa"/>
          </w:tcPr>
          <w:p w:rsidR="00AF697D" w:rsidRPr="0097414A" w:rsidRDefault="00AF697D" w:rsidP="000054EB">
            <w:pPr>
              <w:pStyle w:val="BodyText21"/>
              <w:shd w:val="clear" w:color="auto" w:fill="auto"/>
              <w:spacing w:line="240" w:lineRule="auto"/>
              <w:jc w:val="right"/>
              <w:rPr>
                <w:rStyle w:val="Bodytext95pt"/>
                <w:color w:val="auto"/>
                <w:sz w:val="20"/>
                <w:szCs w:val="20"/>
              </w:rPr>
            </w:pPr>
            <w:r w:rsidRPr="0097414A">
              <w:rPr>
                <w:rStyle w:val="Bodytext95pt"/>
                <w:color w:val="auto"/>
                <w:sz w:val="20"/>
                <w:szCs w:val="20"/>
              </w:rPr>
              <w:t>2010, 2011, 2012</w:t>
            </w:r>
          </w:p>
        </w:tc>
      </w:tr>
      <w:tr w:rsidR="00AF697D" w:rsidRPr="00800A6C" w:rsidTr="000054EB">
        <w:tc>
          <w:tcPr>
            <w:tcW w:w="534" w:type="dxa"/>
          </w:tcPr>
          <w:p w:rsidR="00AF697D" w:rsidRDefault="00AF697D" w:rsidP="000054EB">
            <w:pPr>
              <w:pStyle w:val="BodyText21"/>
              <w:numPr>
                <w:ilvl w:val="0"/>
                <w:numId w:val="26"/>
              </w:numPr>
              <w:shd w:val="clear" w:color="auto" w:fill="auto"/>
              <w:spacing w:line="240" w:lineRule="auto"/>
              <w:rPr>
                <w:color w:val="auto"/>
                <w:sz w:val="20"/>
                <w:szCs w:val="20"/>
              </w:rPr>
            </w:pPr>
          </w:p>
        </w:tc>
        <w:tc>
          <w:tcPr>
            <w:tcW w:w="4110" w:type="dxa"/>
          </w:tcPr>
          <w:p w:rsidR="00AF697D" w:rsidRPr="00BB0BF0" w:rsidRDefault="00AF697D" w:rsidP="000054EB">
            <w:pPr>
              <w:pStyle w:val="BodyText21"/>
              <w:shd w:val="clear" w:color="auto" w:fill="auto"/>
              <w:spacing w:line="240" w:lineRule="auto"/>
              <w:rPr>
                <w:color w:val="auto"/>
                <w:sz w:val="20"/>
                <w:szCs w:val="20"/>
              </w:rPr>
            </w:pPr>
            <w:proofErr w:type="spellStart"/>
            <w:r>
              <w:rPr>
                <w:color w:val="auto"/>
                <w:sz w:val="20"/>
                <w:szCs w:val="20"/>
              </w:rPr>
              <w:t>Alternative</w:t>
            </w:r>
            <w:proofErr w:type="spellEnd"/>
          </w:p>
        </w:tc>
        <w:tc>
          <w:tcPr>
            <w:tcW w:w="2694" w:type="dxa"/>
          </w:tcPr>
          <w:p w:rsidR="00AF697D" w:rsidRPr="00BB0BF0" w:rsidRDefault="00AF697D" w:rsidP="000054EB">
            <w:pPr>
              <w:pStyle w:val="BodyText21"/>
              <w:shd w:val="clear" w:color="auto" w:fill="auto"/>
              <w:spacing w:line="240" w:lineRule="auto"/>
              <w:jc w:val="center"/>
              <w:rPr>
                <w:rStyle w:val="Bodytext95pt"/>
                <w:color w:val="auto"/>
                <w:sz w:val="20"/>
                <w:szCs w:val="20"/>
              </w:rPr>
            </w:pPr>
            <w:r>
              <w:rPr>
                <w:rStyle w:val="Bodytext95pt"/>
                <w:color w:val="auto"/>
                <w:sz w:val="20"/>
                <w:szCs w:val="20"/>
              </w:rPr>
              <w:t>1500</w:t>
            </w:r>
          </w:p>
        </w:tc>
        <w:tc>
          <w:tcPr>
            <w:tcW w:w="2268" w:type="dxa"/>
          </w:tcPr>
          <w:p w:rsidR="00AF697D" w:rsidRPr="00BB0BF0" w:rsidRDefault="00AF697D" w:rsidP="000054EB">
            <w:pPr>
              <w:pStyle w:val="BodyText21"/>
              <w:shd w:val="clear" w:color="auto" w:fill="auto"/>
              <w:spacing w:line="240" w:lineRule="auto"/>
              <w:jc w:val="right"/>
              <w:rPr>
                <w:rStyle w:val="Bodytext95pt"/>
                <w:color w:val="auto"/>
                <w:sz w:val="20"/>
                <w:szCs w:val="20"/>
              </w:rPr>
            </w:pPr>
            <w:r>
              <w:rPr>
                <w:rStyle w:val="Bodytext95pt"/>
                <w:color w:val="auto"/>
                <w:sz w:val="20"/>
                <w:szCs w:val="20"/>
              </w:rPr>
              <w:t>2017</w:t>
            </w:r>
          </w:p>
        </w:tc>
      </w:tr>
      <w:tr w:rsidR="00AF697D" w:rsidRPr="0097414A" w:rsidTr="000054EB">
        <w:tc>
          <w:tcPr>
            <w:tcW w:w="534" w:type="dxa"/>
          </w:tcPr>
          <w:p w:rsidR="00AF697D" w:rsidRPr="0097414A" w:rsidRDefault="00AF697D" w:rsidP="000054EB">
            <w:pPr>
              <w:pStyle w:val="BodyText21"/>
              <w:numPr>
                <w:ilvl w:val="0"/>
                <w:numId w:val="26"/>
              </w:numPr>
              <w:shd w:val="clear" w:color="auto" w:fill="auto"/>
              <w:spacing w:line="240" w:lineRule="auto"/>
              <w:rPr>
                <w:color w:val="auto"/>
                <w:sz w:val="20"/>
                <w:szCs w:val="20"/>
              </w:rPr>
            </w:pPr>
          </w:p>
        </w:tc>
        <w:tc>
          <w:tcPr>
            <w:tcW w:w="4110" w:type="dxa"/>
          </w:tcPr>
          <w:p w:rsidR="00AF697D" w:rsidRPr="0097414A" w:rsidRDefault="00AF697D" w:rsidP="000054EB">
            <w:pPr>
              <w:pStyle w:val="BodyText21"/>
              <w:shd w:val="clear" w:color="auto" w:fill="auto"/>
              <w:spacing w:line="240" w:lineRule="auto"/>
              <w:rPr>
                <w:color w:val="auto"/>
                <w:sz w:val="20"/>
                <w:szCs w:val="20"/>
              </w:rPr>
            </w:pPr>
            <w:proofErr w:type="spellStart"/>
            <w:r w:rsidRPr="0097414A">
              <w:rPr>
                <w:color w:val="auto"/>
                <w:sz w:val="20"/>
                <w:szCs w:val="20"/>
              </w:rPr>
              <w:t>Osipova</w:t>
            </w:r>
            <w:proofErr w:type="spellEnd"/>
            <w:r w:rsidRPr="0097414A">
              <w:rPr>
                <w:color w:val="auto"/>
                <w:sz w:val="20"/>
                <w:szCs w:val="20"/>
              </w:rPr>
              <w:t xml:space="preserve"> partija</w:t>
            </w:r>
          </w:p>
        </w:tc>
        <w:tc>
          <w:tcPr>
            <w:tcW w:w="2694" w:type="dxa"/>
          </w:tcPr>
          <w:p w:rsidR="00AF697D" w:rsidRPr="0097414A" w:rsidRDefault="00AF697D" w:rsidP="000054EB">
            <w:pPr>
              <w:pStyle w:val="BodyText21"/>
              <w:shd w:val="clear" w:color="auto" w:fill="auto"/>
              <w:spacing w:line="240" w:lineRule="auto"/>
              <w:jc w:val="center"/>
              <w:rPr>
                <w:color w:val="auto"/>
                <w:sz w:val="20"/>
                <w:szCs w:val="20"/>
              </w:rPr>
            </w:pPr>
            <w:r w:rsidRPr="0097414A">
              <w:rPr>
                <w:rStyle w:val="Bodytext95pt"/>
                <w:color w:val="auto"/>
                <w:sz w:val="20"/>
                <w:szCs w:val="20"/>
              </w:rPr>
              <w:t>1 068,15</w:t>
            </w:r>
          </w:p>
        </w:tc>
        <w:tc>
          <w:tcPr>
            <w:tcW w:w="2268" w:type="dxa"/>
          </w:tcPr>
          <w:p w:rsidR="00AF697D" w:rsidRPr="0097414A" w:rsidRDefault="00AF697D" w:rsidP="000054EB">
            <w:pPr>
              <w:pStyle w:val="BodyText21"/>
              <w:shd w:val="clear" w:color="auto" w:fill="auto"/>
              <w:spacing w:line="240" w:lineRule="auto"/>
              <w:jc w:val="right"/>
              <w:rPr>
                <w:color w:val="auto"/>
                <w:sz w:val="20"/>
                <w:szCs w:val="20"/>
              </w:rPr>
            </w:pPr>
            <w:r w:rsidRPr="0097414A">
              <w:rPr>
                <w:rStyle w:val="Bodytext95pt"/>
                <w:color w:val="auto"/>
                <w:sz w:val="20"/>
                <w:szCs w:val="20"/>
              </w:rPr>
              <w:t>2009, 2012, 2013</w:t>
            </w:r>
          </w:p>
        </w:tc>
      </w:tr>
      <w:tr w:rsidR="00AF697D" w:rsidRPr="0097414A" w:rsidTr="000054EB">
        <w:tc>
          <w:tcPr>
            <w:tcW w:w="534" w:type="dxa"/>
          </w:tcPr>
          <w:p w:rsidR="00AF697D" w:rsidRPr="0097414A" w:rsidRDefault="00AF697D" w:rsidP="000054EB">
            <w:pPr>
              <w:pStyle w:val="BodyText21"/>
              <w:numPr>
                <w:ilvl w:val="0"/>
                <w:numId w:val="26"/>
              </w:numPr>
              <w:shd w:val="clear" w:color="auto" w:fill="auto"/>
              <w:spacing w:line="240" w:lineRule="auto"/>
              <w:rPr>
                <w:color w:val="auto"/>
                <w:sz w:val="20"/>
                <w:szCs w:val="20"/>
              </w:rPr>
            </w:pPr>
          </w:p>
        </w:tc>
        <w:tc>
          <w:tcPr>
            <w:tcW w:w="4110" w:type="dxa"/>
          </w:tcPr>
          <w:p w:rsidR="00AF697D" w:rsidRPr="0097414A" w:rsidRDefault="00AF697D" w:rsidP="000054EB">
            <w:pPr>
              <w:pStyle w:val="BodyText21"/>
              <w:shd w:val="clear" w:color="auto" w:fill="auto"/>
              <w:spacing w:line="240" w:lineRule="auto"/>
              <w:rPr>
                <w:rStyle w:val="Bodytext95pt"/>
                <w:color w:val="auto"/>
                <w:sz w:val="20"/>
                <w:szCs w:val="20"/>
              </w:rPr>
            </w:pPr>
            <w:r w:rsidRPr="0097414A">
              <w:rPr>
                <w:color w:val="auto"/>
                <w:sz w:val="20"/>
                <w:szCs w:val="20"/>
              </w:rPr>
              <w:t>Par Dzimto Valodu!</w:t>
            </w:r>
          </w:p>
        </w:tc>
        <w:tc>
          <w:tcPr>
            <w:tcW w:w="2694" w:type="dxa"/>
          </w:tcPr>
          <w:p w:rsidR="00AF697D" w:rsidRPr="0097414A" w:rsidRDefault="00AF697D" w:rsidP="000054EB">
            <w:pPr>
              <w:pStyle w:val="BodyText21"/>
              <w:shd w:val="clear" w:color="auto" w:fill="auto"/>
              <w:spacing w:line="240" w:lineRule="auto"/>
              <w:jc w:val="center"/>
              <w:rPr>
                <w:color w:val="auto"/>
                <w:sz w:val="20"/>
                <w:szCs w:val="20"/>
              </w:rPr>
            </w:pPr>
            <w:r w:rsidRPr="0097414A">
              <w:rPr>
                <w:color w:val="auto"/>
                <w:sz w:val="20"/>
                <w:szCs w:val="20"/>
              </w:rPr>
              <w:t>1 021,14</w:t>
            </w:r>
          </w:p>
        </w:tc>
        <w:tc>
          <w:tcPr>
            <w:tcW w:w="2268" w:type="dxa"/>
          </w:tcPr>
          <w:p w:rsidR="00AF697D" w:rsidRPr="0097414A" w:rsidRDefault="00AF697D" w:rsidP="000054EB">
            <w:pPr>
              <w:pStyle w:val="BodyText21"/>
              <w:shd w:val="clear" w:color="auto" w:fill="auto"/>
              <w:spacing w:line="240" w:lineRule="auto"/>
              <w:jc w:val="right"/>
              <w:rPr>
                <w:rStyle w:val="Bodytext95pt"/>
                <w:color w:val="auto"/>
                <w:sz w:val="20"/>
                <w:szCs w:val="20"/>
              </w:rPr>
            </w:pPr>
            <w:r w:rsidRPr="0097414A">
              <w:rPr>
                <w:rStyle w:val="Bodytext95pt"/>
                <w:color w:val="auto"/>
                <w:sz w:val="20"/>
                <w:szCs w:val="20"/>
              </w:rPr>
              <w:t>2012, 2013, 2014, 2015</w:t>
            </w:r>
          </w:p>
        </w:tc>
      </w:tr>
      <w:tr w:rsidR="00AF697D" w:rsidRPr="0097414A" w:rsidTr="000054EB">
        <w:tc>
          <w:tcPr>
            <w:tcW w:w="534" w:type="dxa"/>
          </w:tcPr>
          <w:p w:rsidR="00AF697D" w:rsidRPr="0097414A" w:rsidRDefault="00AF697D" w:rsidP="000054EB">
            <w:pPr>
              <w:pStyle w:val="BodyText21"/>
              <w:numPr>
                <w:ilvl w:val="0"/>
                <w:numId w:val="26"/>
              </w:numPr>
              <w:shd w:val="clear" w:color="auto" w:fill="auto"/>
              <w:spacing w:line="240" w:lineRule="auto"/>
              <w:rPr>
                <w:color w:val="auto"/>
                <w:sz w:val="20"/>
                <w:szCs w:val="20"/>
              </w:rPr>
            </w:pPr>
          </w:p>
        </w:tc>
        <w:tc>
          <w:tcPr>
            <w:tcW w:w="4110" w:type="dxa"/>
          </w:tcPr>
          <w:p w:rsidR="00AF697D" w:rsidRPr="0097414A" w:rsidRDefault="00AF697D" w:rsidP="000054EB">
            <w:pPr>
              <w:pStyle w:val="BodyText21"/>
              <w:shd w:val="clear" w:color="auto" w:fill="auto"/>
              <w:spacing w:line="240" w:lineRule="auto"/>
              <w:rPr>
                <w:rStyle w:val="Bodytext95pt"/>
                <w:color w:val="auto"/>
                <w:sz w:val="20"/>
                <w:szCs w:val="20"/>
              </w:rPr>
            </w:pPr>
            <w:r w:rsidRPr="0097414A">
              <w:rPr>
                <w:rStyle w:val="Bodytext95pt"/>
                <w:color w:val="auto"/>
                <w:sz w:val="20"/>
                <w:szCs w:val="20"/>
              </w:rPr>
              <w:t>Mūsu zeme</w:t>
            </w:r>
          </w:p>
        </w:tc>
        <w:tc>
          <w:tcPr>
            <w:tcW w:w="2694" w:type="dxa"/>
          </w:tcPr>
          <w:p w:rsidR="00AF697D" w:rsidRPr="0097414A" w:rsidRDefault="00AF697D" w:rsidP="000054EB">
            <w:pPr>
              <w:pStyle w:val="BodyText21"/>
              <w:shd w:val="clear" w:color="auto" w:fill="auto"/>
              <w:spacing w:line="240" w:lineRule="auto"/>
              <w:jc w:val="center"/>
              <w:rPr>
                <w:rStyle w:val="Bodytext95pt"/>
                <w:color w:val="auto"/>
                <w:sz w:val="20"/>
                <w:szCs w:val="20"/>
              </w:rPr>
            </w:pPr>
            <w:r w:rsidRPr="0097414A">
              <w:rPr>
                <w:rStyle w:val="Bodytext95pt"/>
                <w:color w:val="auto"/>
                <w:sz w:val="20"/>
                <w:szCs w:val="20"/>
              </w:rPr>
              <w:t>1 000</w:t>
            </w:r>
          </w:p>
        </w:tc>
        <w:tc>
          <w:tcPr>
            <w:tcW w:w="2268" w:type="dxa"/>
          </w:tcPr>
          <w:p w:rsidR="00AF697D" w:rsidRPr="0097414A" w:rsidRDefault="00AF697D" w:rsidP="000054EB">
            <w:pPr>
              <w:pStyle w:val="BodyText21"/>
              <w:shd w:val="clear" w:color="auto" w:fill="auto"/>
              <w:spacing w:line="240" w:lineRule="auto"/>
              <w:jc w:val="right"/>
              <w:rPr>
                <w:rStyle w:val="Bodytext95pt"/>
                <w:color w:val="auto"/>
                <w:sz w:val="20"/>
                <w:szCs w:val="20"/>
              </w:rPr>
            </w:pPr>
            <w:r w:rsidRPr="0097414A">
              <w:rPr>
                <w:rStyle w:val="Bodytext95pt"/>
                <w:color w:val="auto"/>
                <w:sz w:val="20"/>
                <w:szCs w:val="20"/>
              </w:rPr>
              <w:t>2014, 2015, 2016, 2017</w:t>
            </w:r>
          </w:p>
        </w:tc>
      </w:tr>
      <w:tr w:rsidR="00AF697D" w:rsidRPr="0097414A" w:rsidTr="000054EB">
        <w:tc>
          <w:tcPr>
            <w:tcW w:w="534" w:type="dxa"/>
          </w:tcPr>
          <w:p w:rsidR="00AF697D" w:rsidRPr="0097414A" w:rsidRDefault="00AF697D" w:rsidP="000054EB">
            <w:pPr>
              <w:pStyle w:val="BodyText21"/>
              <w:numPr>
                <w:ilvl w:val="0"/>
                <w:numId w:val="26"/>
              </w:numPr>
              <w:shd w:val="clear" w:color="auto" w:fill="auto"/>
              <w:spacing w:line="240" w:lineRule="auto"/>
              <w:rPr>
                <w:color w:val="auto"/>
                <w:sz w:val="20"/>
                <w:szCs w:val="20"/>
              </w:rPr>
            </w:pPr>
          </w:p>
        </w:tc>
        <w:tc>
          <w:tcPr>
            <w:tcW w:w="4110" w:type="dxa"/>
          </w:tcPr>
          <w:p w:rsidR="00AF697D" w:rsidRPr="0097414A" w:rsidRDefault="00AF697D" w:rsidP="000054EB">
            <w:pPr>
              <w:pStyle w:val="BodyText21"/>
              <w:shd w:val="clear" w:color="auto" w:fill="auto"/>
              <w:spacing w:line="240" w:lineRule="auto"/>
              <w:rPr>
                <w:rStyle w:val="Bodytext95pt"/>
                <w:color w:val="auto"/>
                <w:sz w:val="20"/>
                <w:szCs w:val="20"/>
              </w:rPr>
            </w:pPr>
            <w:r w:rsidRPr="0097414A">
              <w:rPr>
                <w:rStyle w:val="Bodytext95pt"/>
                <w:color w:val="auto"/>
                <w:sz w:val="20"/>
                <w:szCs w:val="20"/>
              </w:rPr>
              <w:t>Ražots Latvijā</w:t>
            </w:r>
          </w:p>
        </w:tc>
        <w:tc>
          <w:tcPr>
            <w:tcW w:w="2694" w:type="dxa"/>
          </w:tcPr>
          <w:p w:rsidR="00AF697D" w:rsidRPr="0097414A" w:rsidRDefault="00AF697D" w:rsidP="000054EB">
            <w:pPr>
              <w:pStyle w:val="BodyText21"/>
              <w:shd w:val="clear" w:color="auto" w:fill="auto"/>
              <w:spacing w:line="240" w:lineRule="auto"/>
              <w:jc w:val="center"/>
              <w:rPr>
                <w:color w:val="auto"/>
                <w:sz w:val="20"/>
                <w:szCs w:val="20"/>
              </w:rPr>
            </w:pPr>
            <w:r w:rsidRPr="0097414A">
              <w:rPr>
                <w:rStyle w:val="Bodytext95pt"/>
                <w:color w:val="auto"/>
                <w:sz w:val="20"/>
                <w:szCs w:val="20"/>
              </w:rPr>
              <w:t>771,34</w:t>
            </w:r>
          </w:p>
        </w:tc>
        <w:tc>
          <w:tcPr>
            <w:tcW w:w="2268" w:type="dxa"/>
          </w:tcPr>
          <w:p w:rsidR="00AF697D" w:rsidRPr="0097414A" w:rsidRDefault="00AF697D" w:rsidP="000054EB">
            <w:pPr>
              <w:pStyle w:val="BodyText21"/>
              <w:shd w:val="clear" w:color="auto" w:fill="auto"/>
              <w:spacing w:line="240" w:lineRule="auto"/>
              <w:jc w:val="right"/>
              <w:rPr>
                <w:rStyle w:val="Bodytext95pt"/>
                <w:color w:val="auto"/>
                <w:sz w:val="20"/>
                <w:szCs w:val="20"/>
              </w:rPr>
            </w:pPr>
            <w:r w:rsidRPr="0097414A">
              <w:rPr>
                <w:rStyle w:val="Bodytext95pt"/>
                <w:color w:val="auto"/>
                <w:sz w:val="20"/>
                <w:szCs w:val="20"/>
              </w:rPr>
              <w:t>2012, 2015, 2016, 2017</w:t>
            </w:r>
          </w:p>
        </w:tc>
      </w:tr>
      <w:tr w:rsidR="00AF697D" w:rsidRPr="00201FF8" w:rsidTr="000054EB">
        <w:tc>
          <w:tcPr>
            <w:tcW w:w="534" w:type="dxa"/>
          </w:tcPr>
          <w:p w:rsidR="00AF697D" w:rsidRPr="00201FF8" w:rsidRDefault="00AF697D" w:rsidP="000054EB">
            <w:pPr>
              <w:pStyle w:val="BodyText21"/>
              <w:numPr>
                <w:ilvl w:val="0"/>
                <w:numId w:val="26"/>
              </w:numPr>
              <w:shd w:val="clear" w:color="auto" w:fill="auto"/>
              <w:spacing w:line="240" w:lineRule="auto"/>
              <w:rPr>
                <w:color w:val="auto"/>
                <w:sz w:val="20"/>
                <w:szCs w:val="20"/>
              </w:rPr>
            </w:pPr>
          </w:p>
        </w:tc>
        <w:tc>
          <w:tcPr>
            <w:tcW w:w="4110" w:type="dxa"/>
          </w:tcPr>
          <w:p w:rsidR="00AF697D" w:rsidRPr="00201FF8" w:rsidRDefault="00AF697D" w:rsidP="000054EB">
            <w:pPr>
              <w:pStyle w:val="BodyText21"/>
              <w:shd w:val="clear" w:color="auto" w:fill="auto"/>
              <w:spacing w:line="240" w:lineRule="auto"/>
              <w:rPr>
                <w:rStyle w:val="Bodytext95pt"/>
                <w:color w:val="auto"/>
                <w:sz w:val="20"/>
                <w:szCs w:val="20"/>
              </w:rPr>
            </w:pPr>
            <w:r w:rsidRPr="00201FF8">
              <w:rPr>
                <w:color w:val="auto"/>
                <w:sz w:val="20"/>
                <w:szCs w:val="20"/>
              </w:rPr>
              <w:t>Sociālā Taisnīguma partija</w:t>
            </w:r>
          </w:p>
        </w:tc>
        <w:tc>
          <w:tcPr>
            <w:tcW w:w="2694" w:type="dxa"/>
          </w:tcPr>
          <w:p w:rsidR="00AF697D" w:rsidRPr="00201FF8" w:rsidRDefault="00AF697D" w:rsidP="000054EB">
            <w:pPr>
              <w:pStyle w:val="BodyText21"/>
              <w:shd w:val="clear" w:color="auto" w:fill="auto"/>
              <w:spacing w:line="240" w:lineRule="auto"/>
              <w:jc w:val="center"/>
              <w:rPr>
                <w:color w:val="auto"/>
                <w:sz w:val="20"/>
                <w:szCs w:val="20"/>
              </w:rPr>
            </w:pPr>
            <w:r w:rsidRPr="00201FF8">
              <w:rPr>
                <w:color w:val="auto"/>
                <w:sz w:val="20"/>
                <w:szCs w:val="20"/>
              </w:rPr>
              <w:t>750</w:t>
            </w:r>
          </w:p>
        </w:tc>
        <w:tc>
          <w:tcPr>
            <w:tcW w:w="2268" w:type="dxa"/>
          </w:tcPr>
          <w:p w:rsidR="00AF697D" w:rsidRPr="00201FF8" w:rsidRDefault="00AF697D" w:rsidP="000054EB">
            <w:pPr>
              <w:pStyle w:val="BodyText21"/>
              <w:shd w:val="clear" w:color="auto" w:fill="auto"/>
              <w:spacing w:line="240" w:lineRule="auto"/>
              <w:jc w:val="right"/>
              <w:rPr>
                <w:color w:val="auto"/>
                <w:sz w:val="20"/>
                <w:szCs w:val="20"/>
              </w:rPr>
            </w:pPr>
            <w:r w:rsidRPr="00201FF8">
              <w:rPr>
                <w:color w:val="auto"/>
                <w:sz w:val="20"/>
                <w:szCs w:val="20"/>
              </w:rPr>
              <w:t>2013, 2014, 2015</w:t>
            </w:r>
          </w:p>
        </w:tc>
      </w:tr>
      <w:tr w:rsidR="00AF697D" w:rsidRPr="005B2015" w:rsidTr="000054EB">
        <w:tc>
          <w:tcPr>
            <w:tcW w:w="534" w:type="dxa"/>
          </w:tcPr>
          <w:p w:rsidR="00AF697D" w:rsidRPr="005B2015" w:rsidRDefault="00AF697D" w:rsidP="000054EB">
            <w:pPr>
              <w:pStyle w:val="BodyText21"/>
              <w:numPr>
                <w:ilvl w:val="0"/>
                <w:numId w:val="26"/>
              </w:numPr>
              <w:shd w:val="clear" w:color="auto" w:fill="auto"/>
              <w:spacing w:line="240" w:lineRule="auto"/>
              <w:rPr>
                <w:color w:val="auto"/>
                <w:sz w:val="20"/>
                <w:szCs w:val="20"/>
              </w:rPr>
            </w:pPr>
          </w:p>
        </w:tc>
        <w:tc>
          <w:tcPr>
            <w:tcW w:w="4110" w:type="dxa"/>
          </w:tcPr>
          <w:p w:rsidR="00AF697D" w:rsidRPr="005B2015" w:rsidRDefault="00AF697D" w:rsidP="000054EB">
            <w:pPr>
              <w:pStyle w:val="BodyText21"/>
              <w:shd w:val="clear" w:color="auto" w:fill="auto"/>
              <w:spacing w:line="240" w:lineRule="auto"/>
              <w:rPr>
                <w:rStyle w:val="Bodytext95pt"/>
                <w:color w:val="auto"/>
                <w:sz w:val="20"/>
                <w:szCs w:val="20"/>
              </w:rPr>
            </w:pPr>
            <w:r w:rsidRPr="005B2015">
              <w:rPr>
                <w:rStyle w:val="Bodytext95pt"/>
                <w:color w:val="auto"/>
                <w:sz w:val="20"/>
                <w:szCs w:val="20"/>
              </w:rPr>
              <w:t>Tautas kontrole</w:t>
            </w:r>
          </w:p>
        </w:tc>
        <w:tc>
          <w:tcPr>
            <w:tcW w:w="2694" w:type="dxa"/>
          </w:tcPr>
          <w:p w:rsidR="00AF697D" w:rsidRPr="005B2015" w:rsidRDefault="00AF697D" w:rsidP="000054EB">
            <w:pPr>
              <w:pStyle w:val="BodyText21"/>
              <w:shd w:val="clear" w:color="auto" w:fill="auto"/>
              <w:spacing w:line="240" w:lineRule="auto"/>
              <w:jc w:val="center"/>
              <w:rPr>
                <w:rStyle w:val="Bodytext95pt"/>
                <w:color w:val="auto"/>
                <w:sz w:val="20"/>
                <w:szCs w:val="20"/>
              </w:rPr>
            </w:pPr>
            <w:r w:rsidRPr="005B2015">
              <w:rPr>
                <w:rStyle w:val="Bodytext95pt"/>
                <w:color w:val="auto"/>
                <w:sz w:val="20"/>
                <w:szCs w:val="20"/>
              </w:rPr>
              <w:t>750</w:t>
            </w:r>
          </w:p>
        </w:tc>
        <w:tc>
          <w:tcPr>
            <w:tcW w:w="2268" w:type="dxa"/>
          </w:tcPr>
          <w:p w:rsidR="00AF697D" w:rsidRPr="005B2015" w:rsidRDefault="00AF697D" w:rsidP="000054EB">
            <w:pPr>
              <w:pStyle w:val="BodyText21"/>
              <w:shd w:val="clear" w:color="auto" w:fill="auto"/>
              <w:spacing w:line="240" w:lineRule="auto"/>
              <w:jc w:val="right"/>
              <w:rPr>
                <w:rStyle w:val="Bodytext95pt"/>
                <w:color w:val="auto"/>
                <w:sz w:val="20"/>
                <w:szCs w:val="20"/>
              </w:rPr>
            </w:pPr>
            <w:r w:rsidRPr="005B2015">
              <w:rPr>
                <w:rStyle w:val="Bodytext95pt"/>
                <w:color w:val="auto"/>
                <w:sz w:val="20"/>
                <w:szCs w:val="20"/>
              </w:rPr>
              <w:t>2014, 2015, 2016</w:t>
            </w:r>
          </w:p>
        </w:tc>
      </w:tr>
      <w:tr w:rsidR="00AF697D" w:rsidRPr="00201FF8" w:rsidTr="000054EB">
        <w:tc>
          <w:tcPr>
            <w:tcW w:w="534" w:type="dxa"/>
          </w:tcPr>
          <w:p w:rsidR="00AF697D" w:rsidRPr="00201FF8" w:rsidRDefault="00AF697D" w:rsidP="000054EB">
            <w:pPr>
              <w:pStyle w:val="BodyText21"/>
              <w:numPr>
                <w:ilvl w:val="0"/>
                <w:numId w:val="26"/>
              </w:numPr>
              <w:shd w:val="clear" w:color="auto" w:fill="auto"/>
              <w:spacing w:line="240" w:lineRule="auto"/>
              <w:rPr>
                <w:color w:val="auto"/>
                <w:sz w:val="20"/>
                <w:szCs w:val="20"/>
              </w:rPr>
            </w:pPr>
          </w:p>
        </w:tc>
        <w:tc>
          <w:tcPr>
            <w:tcW w:w="4110" w:type="dxa"/>
          </w:tcPr>
          <w:p w:rsidR="00AF697D" w:rsidRPr="00201FF8" w:rsidRDefault="00AF697D" w:rsidP="000054EB">
            <w:pPr>
              <w:pStyle w:val="BodyText21"/>
              <w:shd w:val="clear" w:color="auto" w:fill="auto"/>
              <w:spacing w:line="240" w:lineRule="auto"/>
              <w:rPr>
                <w:rStyle w:val="Bodytext95pt"/>
                <w:color w:val="auto"/>
                <w:sz w:val="20"/>
                <w:szCs w:val="20"/>
              </w:rPr>
            </w:pPr>
            <w:r w:rsidRPr="00201FF8">
              <w:rPr>
                <w:rStyle w:val="Bodytext95pt"/>
                <w:color w:val="auto"/>
                <w:sz w:val="20"/>
                <w:szCs w:val="20"/>
              </w:rPr>
              <w:t>Suverenitāte</w:t>
            </w:r>
          </w:p>
        </w:tc>
        <w:tc>
          <w:tcPr>
            <w:tcW w:w="2694" w:type="dxa"/>
          </w:tcPr>
          <w:p w:rsidR="00AF697D" w:rsidRPr="00201FF8" w:rsidRDefault="00AF697D" w:rsidP="000054EB">
            <w:pPr>
              <w:pStyle w:val="BodyText21"/>
              <w:shd w:val="clear" w:color="auto" w:fill="auto"/>
              <w:spacing w:line="240" w:lineRule="auto"/>
              <w:jc w:val="center"/>
              <w:rPr>
                <w:color w:val="auto"/>
                <w:sz w:val="20"/>
                <w:szCs w:val="20"/>
              </w:rPr>
            </w:pPr>
            <w:r>
              <w:rPr>
                <w:color w:val="auto"/>
                <w:sz w:val="20"/>
                <w:szCs w:val="20"/>
              </w:rPr>
              <w:t>463</w:t>
            </w:r>
            <w:r w:rsidRPr="00201FF8">
              <w:rPr>
                <w:color w:val="auto"/>
                <w:sz w:val="20"/>
                <w:szCs w:val="20"/>
              </w:rPr>
              <w:t>,</w:t>
            </w:r>
            <w:r>
              <w:rPr>
                <w:color w:val="auto"/>
                <w:sz w:val="20"/>
                <w:szCs w:val="20"/>
              </w:rPr>
              <w:t>43</w:t>
            </w:r>
          </w:p>
        </w:tc>
        <w:tc>
          <w:tcPr>
            <w:tcW w:w="2268" w:type="dxa"/>
          </w:tcPr>
          <w:p w:rsidR="00AF697D" w:rsidRPr="00201FF8" w:rsidRDefault="00AF697D" w:rsidP="000054EB">
            <w:pPr>
              <w:pStyle w:val="BodyText21"/>
              <w:shd w:val="clear" w:color="auto" w:fill="auto"/>
              <w:spacing w:line="240" w:lineRule="auto"/>
              <w:jc w:val="right"/>
              <w:rPr>
                <w:rStyle w:val="Bodytext95pt"/>
                <w:color w:val="auto"/>
                <w:sz w:val="20"/>
                <w:szCs w:val="20"/>
              </w:rPr>
            </w:pPr>
            <w:r w:rsidRPr="00201FF8">
              <w:rPr>
                <w:rStyle w:val="Bodytext95pt"/>
                <w:color w:val="auto"/>
                <w:sz w:val="20"/>
                <w:szCs w:val="20"/>
              </w:rPr>
              <w:t>2012, 2013</w:t>
            </w:r>
          </w:p>
        </w:tc>
      </w:tr>
      <w:tr w:rsidR="00AF697D" w:rsidRPr="00800A6C" w:rsidTr="000054EB">
        <w:tc>
          <w:tcPr>
            <w:tcW w:w="534" w:type="dxa"/>
          </w:tcPr>
          <w:p w:rsidR="00AF697D" w:rsidRDefault="00AF697D" w:rsidP="000054EB">
            <w:pPr>
              <w:pStyle w:val="BodyText21"/>
              <w:numPr>
                <w:ilvl w:val="0"/>
                <w:numId w:val="26"/>
              </w:numPr>
              <w:shd w:val="clear" w:color="auto" w:fill="auto"/>
              <w:spacing w:line="240" w:lineRule="auto"/>
              <w:rPr>
                <w:color w:val="auto"/>
                <w:sz w:val="20"/>
                <w:szCs w:val="20"/>
              </w:rPr>
            </w:pPr>
          </w:p>
        </w:tc>
        <w:tc>
          <w:tcPr>
            <w:tcW w:w="4110" w:type="dxa"/>
          </w:tcPr>
          <w:p w:rsidR="00AF697D" w:rsidRPr="00BB0BF0" w:rsidRDefault="00AF697D" w:rsidP="000054EB">
            <w:pPr>
              <w:pStyle w:val="BodyText21"/>
              <w:shd w:val="clear" w:color="auto" w:fill="auto"/>
              <w:spacing w:line="240" w:lineRule="auto"/>
              <w:rPr>
                <w:color w:val="auto"/>
                <w:sz w:val="20"/>
                <w:szCs w:val="20"/>
              </w:rPr>
            </w:pPr>
            <w:r w:rsidRPr="00BB0BF0">
              <w:rPr>
                <w:color w:val="auto"/>
                <w:sz w:val="20"/>
                <w:szCs w:val="20"/>
              </w:rPr>
              <w:t>A8 partija</w:t>
            </w:r>
          </w:p>
        </w:tc>
        <w:tc>
          <w:tcPr>
            <w:tcW w:w="2694" w:type="dxa"/>
          </w:tcPr>
          <w:p w:rsidR="00AF697D" w:rsidRPr="00BB0BF0" w:rsidRDefault="00AF697D" w:rsidP="000054EB">
            <w:pPr>
              <w:pStyle w:val="BodyText21"/>
              <w:shd w:val="clear" w:color="auto" w:fill="auto"/>
              <w:spacing w:line="240" w:lineRule="auto"/>
              <w:jc w:val="center"/>
              <w:rPr>
                <w:color w:val="auto"/>
                <w:sz w:val="20"/>
                <w:szCs w:val="20"/>
              </w:rPr>
            </w:pPr>
            <w:r w:rsidRPr="00BB0BF0">
              <w:rPr>
                <w:color w:val="auto"/>
                <w:sz w:val="20"/>
                <w:szCs w:val="20"/>
              </w:rPr>
              <w:t>450</w:t>
            </w:r>
          </w:p>
        </w:tc>
        <w:tc>
          <w:tcPr>
            <w:tcW w:w="2268" w:type="dxa"/>
          </w:tcPr>
          <w:p w:rsidR="00AF697D" w:rsidRPr="00BB0BF0" w:rsidRDefault="00AF697D" w:rsidP="000054EB">
            <w:pPr>
              <w:pStyle w:val="BodyText21"/>
              <w:shd w:val="clear" w:color="auto" w:fill="auto"/>
              <w:spacing w:line="240" w:lineRule="auto"/>
              <w:jc w:val="right"/>
              <w:rPr>
                <w:rStyle w:val="Bodytext95pt"/>
                <w:color w:val="auto"/>
                <w:sz w:val="20"/>
                <w:szCs w:val="20"/>
              </w:rPr>
            </w:pPr>
            <w:r w:rsidRPr="00BB0BF0">
              <w:rPr>
                <w:rStyle w:val="Bodytext95pt"/>
                <w:color w:val="auto"/>
                <w:sz w:val="20"/>
                <w:szCs w:val="20"/>
              </w:rPr>
              <w:t>2013, 2015</w:t>
            </w:r>
          </w:p>
        </w:tc>
      </w:tr>
      <w:tr w:rsidR="00AF697D" w:rsidRPr="00135563" w:rsidTr="000054EB">
        <w:tc>
          <w:tcPr>
            <w:tcW w:w="534" w:type="dxa"/>
          </w:tcPr>
          <w:p w:rsidR="00AF697D" w:rsidRPr="00135563" w:rsidRDefault="00AF697D" w:rsidP="000054EB">
            <w:pPr>
              <w:pStyle w:val="BodyText21"/>
              <w:numPr>
                <w:ilvl w:val="0"/>
                <w:numId w:val="26"/>
              </w:numPr>
              <w:shd w:val="clear" w:color="auto" w:fill="auto"/>
              <w:spacing w:line="240" w:lineRule="auto"/>
              <w:rPr>
                <w:color w:val="auto"/>
                <w:sz w:val="20"/>
                <w:szCs w:val="20"/>
              </w:rPr>
            </w:pPr>
          </w:p>
        </w:tc>
        <w:tc>
          <w:tcPr>
            <w:tcW w:w="4110" w:type="dxa"/>
          </w:tcPr>
          <w:p w:rsidR="00AF697D" w:rsidRPr="00135563" w:rsidRDefault="00AF697D" w:rsidP="000054EB">
            <w:pPr>
              <w:pStyle w:val="BodyText21"/>
              <w:shd w:val="clear" w:color="auto" w:fill="auto"/>
              <w:spacing w:line="240" w:lineRule="auto"/>
              <w:rPr>
                <w:rStyle w:val="Bodytext95pt"/>
                <w:color w:val="auto"/>
                <w:sz w:val="20"/>
                <w:szCs w:val="20"/>
              </w:rPr>
            </w:pPr>
            <w:r w:rsidRPr="00135563">
              <w:rPr>
                <w:rStyle w:val="Bodytext95pt"/>
                <w:color w:val="auto"/>
                <w:sz w:val="20"/>
                <w:szCs w:val="20"/>
              </w:rPr>
              <w:t>Savienība Latgales sirds</w:t>
            </w:r>
          </w:p>
        </w:tc>
        <w:tc>
          <w:tcPr>
            <w:tcW w:w="2694" w:type="dxa"/>
          </w:tcPr>
          <w:p w:rsidR="00AF697D" w:rsidRPr="00135563" w:rsidRDefault="00AF697D" w:rsidP="000054EB">
            <w:pPr>
              <w:pStyle w:val="BodyText21"/>
              <w:shd w:val="clear" w:color="auto" w:fill="auto"/>
              <w:spacing w:line="240" w:lineRule="auto"/>
              <w:jc w:val="center"/>
              <w:rPr>
                <w:color w:val="auto"/>
                <w:sz w:val="20"/>
                <w:szCs w:val="20"/>
              </w:rPr>
            </w:pPr>
            <w:r w:rsidRPr="00135563">
              <w:rPr>
                <w:color w:val="auto"/>
                <w:sz w:val="20"/>
                <w:szCs w:val="20"/>
              </w:rPr>
              <w:t>405,57</w:t>
            </w:r>
          </w:p>
        </w:tc>
        <w:tc>
          <w:tcPr>
            <w:tcW w:w="2268" w:type="dxa"/>
          </w:tcPr>
          <w:p w:rsidR="00AF697D" w:rsidRPr="00135563" w:rsidRDefault="00AF697D" w:rsidP="000054EB">
            <w:pPr>
              <w:pStyle w:val="BodyText21"/>
              <w:shd w:val="clear" w:color="auto" w:fill="auto"/>
              <w:spacing w:line="240" w:lineRule="auto"/>
              <w:jc w:val="right"/>
              <w:rPr>
                <w:rStyle w:val="Bodytext95pt"/>
                <w:color w:val="auto"/>
                <w:sz w:val="20"/>
                <w:szCs w:val="20"/>
              </w:rPr>
            </w:pPr>
            <w:r w:rsidRPr="00135563">
              <w:rPr>
                <w:rStyle w:val="Bodytext95pt"/>
                <w:color w:val="auto"/>
                <w:sz w:val="20"/>
                <w:szCs w:val="20"/>
              </w:rPr>
              <w:t>2013, 2017</w:t>
            </w:r>
          </w:p>
        </w:tc>
      </w:tr>
      <w:tr w:rsidR="00AF697D" w:rsidRPr="00266E24" w:rsidTr="000054EB">
        <w:tc>
          <w:tcPr>
            <w:tcW w:w="534" w:type="dxa"/>
          </w:tcPr>
          <w:p w:rsidR="00AF697D" w:rsidRPr="00266E24" w:rsidRDefault="00AF697D" w:rsidP="000054EB">
            <w:pPr>
              <w:pStyle w:val="BodyText21"/>
              <w:numPr>
                <w:ilvl w:val="0"/>
                <w:numId w:val="26"/>
              </w:numPr>
              <w:shd w:val="clear" w:color="auto" w:fill="auto"/>
              <w:spacing w:line="240" w:lineRule="auto"/>
              <w:rPr>
                <w:color w:val="auto"/>
                <w:sz w:val="20"/>
                <w:szCs w:val="20"/>
              </w:rPr>
            </w:pPr>
          </w:p>
        </w:tc>
        <w:tc>
          <w:tcPr>
            <w:tcW w:w="4110" w:type="dxa"/>
          </w:tcPr>
          <w:p w:rsidR="00AF697D" w:rsidRPr="00266E24" w:rsidRDefault="00AF697D" w:rsidP="000054EB">
            <w:pPr>
              <w:pStyle w:val="BodyText21"/>
              <w:shd w:val="clear" w:color="auto" w:fill="auto"/>
              <w:spacing w:line="240" w:lineRule="auto"/>
              <w:rPr>
                <w:rStyle w:val="Bodytext95pt"/>
                <w:color w:val="auto"/>
                <w:sz w:val="20"/>
                <w:szCs w:val="20"/>
              </w:rPr>
            </w:pPr>
            <w:r w:rsidRPr="00266E24">
              <w:rPr>
                <w:color w:val="auto"/>
                <w:sz w:val="20"/>
                <w:szCs w:val="20"/>
              </w:rPr>
              <w:t>Sabiedriskā Komiteja</w:t>
            </w:r>
          </w:p>
        </w:tc>
        <w:tc>
          <w:tcPr>
            <w:tcW w:w="2694" w:type="dxa"/>
          </w:tcPr>
          <w:p w:rsidR="00AF697D" w:rsidRPr="00266E24" w:rsidRDefault="00AF697D" w:rsidP="000054EB">
            <w:pPr>
              <w:pStyle w:val="BodyText21"/>
              <w:shd w:val="clear" w:color="auto" w:fill="auto"/>
              <w:spacing w:line="240" w:lineRule="auto"/>
              <w:jc w:val="center"/>
              <w:rPr>
                <w:color w:val="auto"/>
                <w:sz w:val="20"/>
                <w:szCs w:val="20"/>
              </w:rPr>
            </w:pPr>
            <w:r w:rsidRPr="00266E24">
              <w:rPr>
                <w:color w:val="auto"/>
                <w:sz w:val="20"/>
                <w:szCs w:val="20"/>
              </w:rPr>
              <w:t>385,57</w:t>
            </w:r>
          </w:p>
        </w:tc>
        <w:tc>
          <w:tcPr>
            <w:tcW w:w="2268" w:type="dxa"/>
          </w:tcPr>
          <w:p w:rsidR="00AF697D" w:rsidRPr="00266E24" w:rsidRDefault="00AF697D" w:rsidP="000054EB">
            <w:pPr>
              <w:pStyle w:val="BodyText21"/>
              <w:shd w:val="clear" w:color="auto" w:fill="auto"/>
              <w:spacing w:line="240" w:lineRule="auto"/>
              <w:jc w:val="right"/>
              <w:rPr>
                <w:rStyle w:val="Bodytext95pt"/>
                <w:color w:val="auto"/>
                <w:sz w:val="20"/>
                <w:szCs w:val="20"/>
              </w:rPr>
            </w:pPr>
            <w:r w:rsidRPr="00266E24">
              <w:rPr>
                <w:color w:val="auto"/>
                <w:sz w:val="20"/>
                <w:szCs w:val="20"/>
              </w:rPr>
              <w:t>2013, 2014</w:t>
            </w:r>
          </w:p>
        </w:tc>
      </w:tr>
      <w:tr w:rsidR="00AF697D" w:rsidRPr="009B486B" w:rsidTr="000054EB">
        <w:tc>
          <w:tcPr>
            <w:tcW w:w="534" w:type="dxa"/>
          </w:tcPr>
          <w:p w:rsidR="00AF697D" w:rsidRPr="009B486B" w:rsidRDefault="00AF697D" w:rsidP="000054EB">
            <w:pPr>
              <w:pStyle w:val="BodyText21"/>
              <w:numPr>
                <w:ilvl w:val="0"/>
                <w:numId w:val="26"/>
              </w:numPr>
              <w:shd w:val="clear" w:color="auto" w:fill="auto"/>
              <w:spacing w:line="240" w:lineRule="auto"/>
              <w:rPr>
                <w:color w:val="auto"/>
                <w:sz w:val="20"/>
                <w:szCs w:val="20"/>
              </w:rPr>
            </w:pPr>
          </w:p>
        </w:tc>
        <w:tc>
          <w:tcPr>
            <w:tcW w:w="4110" w:type="dxa"/>
          </w:tcPr>
          <w:p w:rsidR="00AF697D" w:rsidRPr="009B486B" w:rsidRDefault="00AF697D" w:rsidP="000054EB">
            <w:pPr>
              <w:pStyle w:val="BodyText21"/>
              <w:shd w:val="clear" w:color="auto" w:fill="auto"/>
              <w:spacing w:line="240" w:lineRule="auto"/>
              <w:rPr>
                <w:rStyle w:val="Bodytext95pt"/>
                <w:color w:val="auto"/>
                <w:sz w:val="20"/>
                <w:szCs w:val="20"/>
              </w:rPr>
            </w:pPr>
            <w:r w:rsidRPr="009B486B">
              <w:rPr>
                <w:rStyle w:val="Bodytext95pt"/>
                <w:color w:val="auto"/>
                <w:sz w:val="20"/>
                <w:szCs w:val="20"/>
              </w:rPr>
              <w:t>Atbildība-sociāldemokrātiska politisko partiju apvienība</w:t>
            </w:r>
          </w:p>
        </w:tc>
        <w:tc>
          <w:tcPr>
            <w:tcW w:w="2694" w:type="dxa"/>
          </w:tcPr>
          <w:p w:rsidR="00AF697D" w:rsidRPr="009B486B" w:rsidRDefault="00AF697D" w:rsidP="000054EB">
            <w:pPr>
              <w:pStyle w:val="BodyText21"/>
              <w:shd w:val="clear" w:color="auto" w:fill="auto"/>
              <w:spacing w:line="240" w:lineRule="auto"/>
              <w:jc w:val="center"/>
              <w:rPr>
                <w:color w:val="auto"/>
                <w:sz w:val="20"/>
                <w:szCs w:val="20"/>
              </w:rPr>
            </w:pPr>
            <w:r w:rsidRPr="009B486B">
              <w:rPr>
                <w:color w:val="auto"/>
                <w:sz w:val="20"/>
                <w:szCs w:val="20"/>
              </w:rPr>
              <w:t>350</w:t>
            </w:r>
          </w:p>
          <w:p w:rsidR="00AF697D" w:rsidRPr="009B486B" w:rsidRDefault="00AF697D" w:rsidP="000054EB">
            <w:pPr>
              <w:pStyle w:val="BodyText21"/>
              <w:shd w:val="clear" w:color="auto" w:fill="auto"/>
              <w:spacing w:line="240" w:lineRule="auto"/>
              <w:jc w:val="center"/>
              <w:rPr>
                <w:color w:val="auto"/>
                <w:sz w:val="20"/>
                <w:szCs w:val="20"/>
              </w:rPr>
            </w:pPr>
          </w:p>
        </w:tc>
        <w:tc>
          <w:tcPr>
            <w:tcW w:w="2268" w:type="dxa"/>
          </w:tcPr>
          <w:p w:rsidR="00AF697D" w:rsidRPr="009B486B" w:rsidRDefault="00AF697D" w:rsidP="000054EB">
            <w:pPr>
              <w:pStyle w:val="BodyText21"/>
              <w:shd w:val="clear" w:color="auto" w:fill="auto"/>
              <w:spacing w:line="240" w:lineRule="auto"/>
              <w:jc w:val="right"/>
              <w:rPr>
                <w:rStyle w:val="Bodytext95pt"/>
                <w:color w:val="auto"/>
                <w:sz w:val="20"/>
                <w:szCs w:val="20"/>
              </w:rPr>
            </w:pPr>
            <w:r w:rsidRPr="009B486B">
              <w:rPr>
                <w:rStyle w:val="Bodytext95pt"/>
                <w:color w:val="auto"/>
                <w:sz w:val="20"/>
                <w:szCs w:val="20"/>
              </w:rPr>
              <w:t>2016, 2017</w:t>
            </w:r>
          </w:p>
        </w:tc>
      </w:tr>
      <w:tr w:rsidR="00AF697D" w:rsidRPr="00A96FC0" w:rsidTr="000054EB">
        <w:tc>
          <w:tcPr>
            <w:tcW w:w="534" w:type="dxa"/>
          </w:tcPr>
          <w:p w:rsidR="00AF697D" w:rsidRPr="00A96FC0" w:rsidRDefault="00AF697D" w:rsidP="000054EB">
            <w:pPr>
              <w:pStyle w:val="BodyText21"/>
              <w:numPr>
                <w:ilvl w:val="0"/>
                <w:numId w:val="26"/>
              </w:numPr>
              <w:shd w:val="clear" w:color="auto" w:fill="auto"/>
              <w:spacing w:line="240" w:lineRule="auto"/>
              <w:rPr>
                <w:color w:val="auto"/>
                <w:sz w:val="20"/>
                <w:szCs w:val="20"/>
              </w:rPr>
            </w:pPr>
          </w:p>
        </w:tc>
        <w:tc>
          <w:tcPr>
            <w:tcW w:w="4110" w:type="dxa"/>
          </w:tcPr>
          <w:p w:rsidR="00AF697D" w:rsidRPr="00A96FC0" w:rsidRDefault="00AF697D" w:rsidP="000054EB">
            <w:pPr>
              <w:pStyle w:val="BodyText21"/>
              <w:shd w:val="clear" w:color="auto" w:fill="auto"/>
              <w:spacing w:line="240" w:lineRule="auto"/>
              <w:rPr>
                <w:color w:val="auto"/>
                <w:sz w:val="20"/>
                <w:szCs w:val="20"/>
              </w:rPr>
            </w:pPr>
            <w:r w:rsidRPr="00A96FC0">
              <w:rPr>
                <w:color w:val="auto"/>
                <w:sz w:val="20"/>
                <w:szCs w:val="20"/>
              </w:rPr>
              <w:t>Attīstības partija</w:t>
            </w:r>
          </w:p>
        </w:tc>
        <w:tc>
          <w:tcPr>
            <w:tcW w:w="2694" w:type="dxa"/>
          </w:tcPr>
          <w:p w:rsidR="00AF697D" w:rsidRPr="00A96FC0" w:rsidRDefault="00AF697D" w:rsidP="000054EB">
            <w:pPr>
              <w:pStyle w:val="BodyText21"/>
              <w:shd w:val="clear" w:color="auto" w:fill="auto"/>
              <w:spacing w:line="240" w:lineRule="auto"/>
              <w:jc w:val="center"/>
              <w:rPr>
                <w:rStyle w:val="Bodytext95pt"/>
                <w:color w:val="auto"/>
                <w:sz w:val="20"/>
                <w:szCs w:val="20"/>
              </w:rPr>
            </w:pPr>
            <w:r w:rsidRPr="00A96FC0">
              <w:rPr>
                <w:rStyle w:val="Bodytext95pt"/>
                <w:color w:val="auto"/>
                <w:sz w:val="20"/>
                <w:szCs w:val="20"/>
              </w:rPr>
              <w:t>250</w:t>
            </w:r>
          </w:p>
        </w:tc>
        <w:tc>
          <w:tcPr>
            <w:tcW w:w="2268" w:type="dxa"/>
          </w:tcPr>
          <w:p w:rsidR="00AF697D" w:rsidRPr="00A96FC0" w:rsidRDefault="00AF697D" w:rsidP="000054EB">
            <w:pPr>
              <w:pStyle w:val="BodyText21"/>
              <w:shd w:val="clear" w:color="auto" w:fill="auto"/>
              <w:spacing w:line="240" w:lineRule="auto"/>
              <w:jc w:val="right"/>
              <w:rPr>
                <w:rStyle w:val="Bodytext95pt"/>
                <w:color w:val="auto"/>
                <w:sz w:val="20"/>
                <w:szCs w:val="20"/>
              </w:rPr>
            </w:pPr>
            <w:r w:rsidRPr="00A96FC0">
              <w:rPr>
                <w:rStyle w:val="Bodytext95pt"/>
                <w:color w:val="auto"/>
                <w:sz w:val="20"/>
                <w:szCs w:val="20"/>
              </w:rPr>
              <w:t>2017</w:t>
            </w:r>
          </w:p>
        </w:tc>
      </w:tr>
      <w:tr w:rsidR="00AF697D" w:rsidRPr="00702AD1" w:rsidTr="000054EB">
        <w:tc>
          <w:tcPr>
            <w:tcW w:w="534" w:type="dxa"/>
          </w:tcPr>
          <w:p w:rsidR="00AF697D" w:rsidRPr="00702AD1" w:rsidRDefault="00AF697D" w:rsidP="000054EB">
            <w:pPr>
              <w:pStyle w:val="BodyText21"/>
              <w:numPr>
                <w:ilvl w:val="0"/>
                <w:numId w:val="26"/>
              </w:numPr>
              <w:shd w:val="clear" w:color="auto" w:fill="auto"/>
              <w:spacing w:line="240" w:lineRule="auto"/>
              <w:rPr>
                <w:color w:val="auto"/>
                <w:sz w:val="20"/>
                <w:szCs w:val="20"/>
              </w:rPr>
            </w:pPr>
          </w:p>
        </w:tc>
        <w:tc>
          <w:tcPr>
            <w:tcW w:w="4110" w:type="dxa"/>
          </w:tcPr>
          <w:p w:rsidR="00AF697D" w:rsidRPr="00702AD1" w:rsidRDefault="00AF697D" w:rsidP="000054EB">
            <w:pPr>
              <w:pStyle w:val="BodyText21"/>
              <w:shd w:val="clear" w:color="auto" w:fill="auto"/>
              <w:spacing w:line="240" w:lineRule="auto"/>
              <w:rPr>
                <w:color w:val="auto"/>
                <w:sz w:val="20"/>
                <w:szCs w:val="20"/>
              </w:rPr>
            </w:pPr>
            <w:r w:rsidRPr="00702AD1">
              <w:rPr>
                <w:color w:val="auto"/>
                <w:sz w:val="20"/>
                <w:szCs w:val="20"/>
              </w:rPr>
              <w:t>Latviešu Zemnieku Savienība</w:t>
            </w:r>
          </w:p>
        </w:tc>
        <w:tc>
          <w:tcPr>
            <w:tcW w:w="2694" w:type="dxa"/>
          </w:tcPr>
          <w:p w:rsidR="00AF697D" w:rsidRPr="00702AD1" w:rsidRDefault="00AF697D" w:rsidP="000054EB">
            <w:pPr>
              <w:pStyle w:val="BodyText21"/>
              <w:shd w:val="clear" w:color="auto" w:fill="auto"/>
              <w:spacing w:line="240" w:lineRule="auto"/>
              <w:jc w:val="center"/>
              <w:rPr>
                <w:color w:val="auto"/>
                <w:sz w:val="20"/>
                <w:szCs w:val="20"/>
              </w:rPr>
            </w:pPr>
            <w:r w:rsidRPr="00702AD1">
              <w:rPr>
                <w:color w:val="auto"/>
                <w:sz w:val="20"/>
                <w:szCs w:val="20"/>
              </w:rPr>
              <w:t>213,43</w:t>
            </w:r>
          </w:p>
        </w:tc>
        <w:tc>
          <w:tcPr>
            <w:tcW w:w="2268" w:type="dxa"/>
          </w:tcPr>
          <w:p w:rsidR="00AF697D" w:rsidRPr="00702AD1" w:rsidRDefault="00AF697D" w:rsidP="000054EB">
            <w:pPr>
              <w:pStyle w:val="BodyText21"/>
              <w:shd w:val="clear" w:color="auto" w:fill="auto"/>
              <w:spacing w:line="240" w:lineRule="auto"/>
              <w:jc w:val="right"/>
              <w:rPr>
                <w:color w:val="auto"/>
                <w:sz w:val="20"/>
                <w:szCs w:val="20"/>
              </w:rPr>
            </w:pPr>
            <w:r w:rsidRPr="00702AD1">
              <w:rPr>
                <w:rStyle w:val="Bodytext95pt"/>
                <w:color w:val="auto"/>
                <w:sz w:val="20"/>
                <w:szCs w:val="20"/>
              </w:rPr>
              <w:t>2012</w:t>
            </w:r>
          </w:p>
        </w:tc>
      </w:tr>
      <w:tr w:rsidR="00AF697D" w:rsidRPr="00702AD1" w:rsidTr="000054EB">
        <w:tc>
          <w:tcPr>
            <w:tcW w:w="534" w:type="dxa"/>
          </w:tcPr>
          <w:p w:rsidR="00AF697D" w:rsidRPr="00702AD1" w:rsidRDefault="00AF697D" w:rsidP="000054EB">
            <w:pPr>
              <w:pStyle w:val="BodyText21"/>
              <w:numPr>
                <w:ilvl w:val="0"/>
                <w:numId w:val="26"/>
              </w:numPr>
              <w:shd w:val="clear" w:color="auto" w:fill="auto"/>
              <w:spacing w:line="240" w:lineRule="auto"/>
              <w:rPr>
                <w:color w:val="auto"/>
                <w:sz w:val="20"/>
                <w:szCs w:val="20"/>
              </w:rPr>
            </w:pPr>
          </w:p>
        </w:tc>
        <w:tc>
          <w:tcPr>
            <w:tcW w:w="4110" w:type="dxa"/>
          </w:tcPr>
          <w:p w:rsidR="00AF697D" w:rsidRPr="00702AD1" w:rsidRDefault="00AF697D" w:rsidP="000054EB">
            <w:pPr>
              <w:pStyle w:val="BodyText21"/>
              <w:shd w:val="clear" w:color="auto" w:fill="auto"/>
              <w:spacing w:line="240" w:lineRule="auto"/>
              <w:rPr>
                <w:color w:val="auto"/>
                <w:sz w:val="20"/>
                <w:szCs w:val="20"/>
              </w:rPr>
            </w:pPr>
            <w:r w:rsidRPr="00702AD1">
              <w:rPr>
                <w:color w:val="auto"/>
                <w:sz w:val="20"/>
                <w:szCs w:val="20"/>
              </w:rPr>
              <w:t>Vienota Rēzekne</w:t>
            </w:r>
          </w:p>
        </w:tc>
        <w:tc>
          <w:tcPr>
            <w:tcW w:w="2694" w:type="dxa"/>
          </w:tcPr>
          <w:p w:rsidR="00AF697D" w:rsidRPr="00702AD1" w:rsidRDefault="00AF697D" w:rsidP="000054EB">
            <w:pPr>
              <w:pStyle w:val="BodyText21"/>
              <w:shd w:val="clear" w:color="auto" w:fill="auto"/>
              <w:spacing w:line="240" w:lineRule="auto"/>
              <w:jc w:val="center"/>
              <w:rPr>
                <w:rStyle w:val="Bodytext95pt"/>
                <w:color w:val="auto"/>
                <w:sz w:val="20"/>
                <w:szCs w:val="20"/>
              </w:rPr>
            </w:pPr>
            <w:r w:rsidRPr="00702AD1">
              <w:rPr>
                <w:rStyle w:val="Bodytext95pt"/>
                <w:color w:val="auto"/>
                <w:sz w:val="20"/>
                <w:szCs w:val="20"/>
              </w:rPr>
              <w:t>70</w:t>
            </w:r>
          </w:p>
        </w:tc>
        <w:tc>
          <w:tcPr>
            <w:tcW w:w="2268" w:type="dxa"/>
          </w:tcPr>
          <w:p w:rsidR="00AF697D" w:rsidRPr="00702AD1" w:rsidRDefault="00AF697D" w:rsidP="000054EB">
            <w:pPr>
              <w:pStyle w:val="BodyText21"/>
              <w:shd w:val="clear" w:color="auto" w:fill="auto"/>
              <w:spacing w:line="240" w:lineRule="auto"/>
              <w:jc w:val="right"/>
              <w:rPr>
                <w:rStyle w:val="Bodytext95pt"/>
                <w:color w:val="auto"/>
                <w:sz w:val="20"/>
                <w:szCs w:val="20"/>
              </w:rPr>
            </w:pPr>
            <w:r w:rsidRPr="00702AD1">
              <w:rPr>
                <w:rStyle w:val="Bodytext95pt"/>
                <w:color w:val="auto"/>
                <w:sz w:val="20"/>
                <w:szCs w:val="20"/>
              </w:rPr>
              <w:t>2017</w:t>
            </w:r>
          </w:p>
        </w:tc>
      </w:tr>
      <w:tr w:rsidR="00AF697D" w:rsidRPr="0097414A" w:rsidTr="000054EB">
        <w:tc>
          <w:tcPr>
            <w:tcW w:w="534" w:type="dxa"/>
          </w:tcPr>
          <w:p w:rsidR="00AF697D" w:rsidRPr="0097414A" w:rsidRDefault="00AF697D" w:rsidP="000054EB">
            <w:pPr>
              <w:pStyle w:val="BodyText21"/>
              <w:numPr>
                <w:ilvl w:val="0"/>
                <w:numId w:val="26"/>
              </w:numPr>
              <w:shd w:val="clear" w:color="auto" w:fill="auto"/>
              <w:spacing w:line="240" w:lineRule="auto"/>
              <w:rPr>
                <w:color w:val="auto"/>
                <w:sz w:val="20"/>
                <w:szCs w:val="20"/>
              </w:rPr>
            </w:pPr>
          </w:p>
        </w:tc>
        <w:tc>
          <w:tcPr>
            <w:tcW w:w="4110" w:type="dxa"/>
          </w:tcPr>
          <w:p w:rsidR="00AF697D" w:rsidRPr="0097414A" w:rsidRDefault="00AF697D" w:rsidP="000054EB">
            <w:pPr>
              <w:pStyle w:val="BodyText21"/>
              <w:shd w:val="clear" w:color="auto" w:fill="auto"/>
              <w:spacing w:line="240" w:lineRule="auto"/>
              <w:rPr>
                <w:color w:val="auto"/>
                <w:sz w:val="20"/>
                <w:szCs w:val="20"/>
              </w:rPr>
            </w:pPr>
            <w:r w:rsidRPr="0097414A">
              <w:rPr>
                <w:color w:val="auto"/>
                <w:sz w:val="20"/>
                <w:szCs w:val="20"/>
              </w:rPr>
              <w:t>Nacionālais bloks</w:t>
            </w:r>
          </w:p>
        </w:tc>
        <w:tc>
          <w:tcPr>
            <w:tcW w:w="2694" w:type="dxa"/>
          </w:tcPr>
          <w:p w:rsidR="00AF697D" w:rsidRPr="0097414A" w:rsidRDefault="00AF697D" w:rsidP="000054EB">
            <w:pPr>
              <w:pStyle w:val="BodyText21"/>
              <w:shd w:val="clear" w:color="auto" w:fill="auto"/>
              <w:spacing w:line="240" w:lineRule="auto"/>
              <w:jc w:val="center"/>
              <w:rPr>
                <w:rStyle w:val="Bodytext95pt"/>
                <w:color w:val="auto"/>
                <w:sz w:val="20"/>
                <w:szCs w:val="20"/>
              </w:rPr>
            </w:pPr>
            <w:r w:rsidRPr="0097414A">
              <w:rPr>
                <w:rStyle w:val="Bodytext95pt"/>
                <w:color w:val="auto"/>
                <w:sz w:val="20"/>
                <w:szCs w:val="20"/>
              </w:rPr>
              <w:t>20</w:t>
            </w:r>
          </w:p>
        </w:tc>
        <w:tc>
          <w:tcPr>
            <w:tcW w:w="2268" w:type="dxa"/>
          </w:tcPr>
          <w:p w:rsidR="00AF697D" w:rsidRPr="0097414A" w:rsidRDefault="00AF697D" w:rsidP="000054EB">
            <w:pPr>
              <w:pStyle w:val="BodyText21"/>
              <w:shd w:val="clear" w:color="auto" w:fill="auto"/>
              <w:spacing w:line="240" w:lineRule="auto"/>
              <w:jc w:val="right"/>
              <w:rPr>
                <w:rStyle w:val="Bodytext95pt"/>
                <w:color w:val="auto"/>
                <w:sz w:val="20"/>
                <w:szCs w:val="20"/>
              </w:rPr>
            </w:pPr>
            <w:r>
              <w:rPr>
                <w:rStyle w:val="Bodytext95pt"/>
                <w:color w:val="auto"/>
                <w:sz w:val="20"/>
                <w:szCs w:val="20"/>
              </w:rPr>
              <w:t>2017</w:t>
            </w:r>
          </w:p>
        </w:tc>
      </w:tr>
      <w:tr w:rsidR="00AF697D" w:rsidRPr="00702AD1" w:rsidTr="000054EB">
        <w:tc>
          <w:tcPr>
            <w:tcW w:w="534" w:type="dxa"/>
          </w:tcPr>
          <w:p w:rsidR="00AF697D" w:rsidRPr="00702AD1" w:rsidRDefault="00AF697D" w:rsidP="000054EB">
            <w:pPr>
              <w:pStyle w:val="BodyText21"/>
              <w:numPr>
                <w:ilvl w:val="0"/>
                <w:numId w:val="26"/>
              </w:numPr>
              <w:shd w:val="clear" w:color="auto" w:fill="auto"/>
              <w:spacing w:line="240" w:lineRule="auto"/>
              <w:rPr>
                <w:color w:val="auto"/>
                <w:sz w:val="20"/>
                <w:szCs w:val="20"/>
              </w:rPr>
            </w:pPr>
          </w:p>
        </w:tc>
        <w:tc>
          <w:tcPr>
            <w:tcW w:w="4110" w:type="dxa"/>
          </w:tcPr>
          <w:p w:rsidR="00AF697D" w:rsidRPr="00702AD1" w:rsidRDefault="00AF697D" w:rsidP="000054EB">
            <w:pPr>
              <w:pStyle w:val="BodyText21"/>
              <w:shd w:val="clear" w:color="auto" w:fill="auto"/>
              <w:spacing w:line="240" w:lineRule="auto"/>
              <w:rPr>
                <w:rStyle w:val="Bodytext95pt"/>
                <w:color w:val="auto"/>
                <w:sz w:val="20"/>
                <w:szCs w:val="20"/>
              </w:rPr>
            </w:pPr>
            <w:r w:rsidRPr="00702AD1">
              <w:rPr>
                <w:color w:val="auto"/>
                <w:sz w:val="20"/>
                <w:szCs w:val="20"/>
              </w:rPr>
              <w:t>Tēvzemes mantojums</w:t>
            </w:r>
          </w:p>
        </w:tc>
        <w:tc>
          <w:tcPr>
            <w:tcW w:w="2694" w:type="dxa"/>
          </w:tcPr>
          <w:p w:rsidR="00AF697D" w:rsidRPr="00702AD1" w:rsidRDefault="00AF697D" w:rsidP="000054EB">
            <w:pPr>
              <w:pStyle w:val="BodyText21"/>
              <w:shd w:val="clear" w:color="auto" w:fill="auto"/>
              <w:spacing w:line="240" w:lineRule="auto"/>
              <w:jc w:val="center"/>
              <w:rPr>
                <w:color w:val="auto"/>
                <w:sz w:val="20"/>
                <w:szCs w:val="20"/>
              </w:rPr>
            </w:pPr>
            <w:r w:rsidRPr="00702AD1">
              <w:rPr>
                <w:rStyle w:val="Bodytext95pt"/>
                <w:color w:val="auto"/>
                <w:sz w:val="20"/>
                <w:szCs w:val="20"/>
              </w:rPr>
              <w:t>18,98</w:t>
            </w:r>
          </w:p>
        </w:tc>
        <w:tc>
          <w:tcPr>
            <w:tcW w:w="2268" w:type="dxa"/>
          </w:tcPr>
          <w:p w:rsidR="00AF697D" w:rsidRPr="00702AD1" w:rsidRDefault="00AF697D" w:rsidP="000054EB">
            <w:pPr>
              <w:pStyle w:val="BodyText21"/>
              <w:shd w:val="clear" w:color="auto" w:fill="auto"/>
              <w:spacing w:line="240" w:lineRule="auto"/>
              <w:jc w:val="right"/>
              <w:rPr>
                <w:rStyle w:val="Bodytext95pt"/>
                <w:color w:val="auto"/>
                <w:sz w:val="20"/>
                <w:szCs w:val="20"/>
              </w:rPr>
            </w:pPr>
            <w:r w:rsidRPr="00702AD1">
              <w:rPr>
                <w:rStyle w:val="Bodytext95pt"/>
                <w:color w:val="auto"/>
                <w:sz w:val="20"/>
                <w:szCs w:val="20"/>
              </w:rPr>
              <w:t>2010</w:t>
            </w:r>
          </w:p>
        </w:tc>
      </w:tr>
      <w:tr w:rsidR="00774B0C" w:rsidRPr="00702AD1" w:rsidTr="000054EB">
        <w:tc>
          <w:tcPr>
            <w:tcW w:w="534" w:type="dxa"/>
          </w:tcPr>
          <w:p w:rsidR="00774B0C" w:rsidRPr="00702AD1" w:rsidRDefault="00774B0C" w:rsidP="00774B0C">
            <w:pPr>
              <w:pStyle w:val="BodyText21"/>
              <w:shd w:val="clear" w:color="auto" w:fill="auto"/>
              <w:spacing w:line="240" w:lineRule="auto"/>
              <w:ind w:left="360"/>
              <w:rPr>
                <w:color w:val="auto"/>
                <w:sz w:val="20"/>
                <w:szCs w:val="20"/>
              </w:rPr>
            </w:pPr>
          </w:p>
        </w:tc>
        <w:tc>
          <w:tcPr>
            <w:tcW w:w="4110" w:type="dxa"/>
          </w:tcPr>
          <w:p w:rsidR="00774B0C" w:rsidRPr="00702AD1" w:rsidRDefault="00774B0C" w:rsidP="000054EB">
            <w:pPr>
              <w:pStyle w:val="BodyText21"/>
              <w:shd w:val="clear" w:color="auto" w:fill="auto"/>
              <w:spacing w:line="240" w:lineRule="auto"/>
              <w:rPr>
                <w:color w:val="auto"/>
                <w:sz w:val="20"/>
                <w:szCs w:val="20"/>
              </w:rPr>
            </w:pPr>
            <w:r>
              <w:rPr>
                <w:color w:val="auto"/>
                <w:sz w:val="20"/>
                <w:szCs w:val="20"/>
              </w:rPr>
              <w:t>KOPĀ</w:t>
            </w:r>
          </w:p>
        </w:tc>
        <w:tc>
          <w:tcPr>
            <w:tcW w:w="2694" w:type="dxa"/>
          </w:tcPr>
          <w:p w:rsidR="00774B0C" w:rsidRPr="00702AD1" w:rsidRDefault="00774B0C" w:rsidP="00774B0C">
            <w:pPr>
              <w:pStyle w:val="BodyText21"/>
              <w:shd w:val="clear" w:color="auto" w:fill="auto"/>
              <w:spacing w:line="240" w:lineRule="auto"/>
              <w:jc w:val="center"/>
              <w:rPr>
                <w:rStyle w:val="Bodytext95pt"/>
                <w:color w:val="auto"/>
                <w:sz w:val="20"/>
                <w:szCs w:val="20"/>
              </w:rPr>
            </w:pPr>
            <w:r>
              <w:rPr>
                <w:rStyle w:val="Bodytext95pt"/>
                <w:color w:val="auto"/>
                <w:sz w:val="20"/>
                <w:szCs w:val="20"/>
              </w:rPr>
              <w:t>22 607,16</w:t>
            </w:r>
          </w:p>
        </w:tc>
        <w:tc>
          <w:tcPr>
            <w:tcW w:w="2268" w:type="dxa"/>
          </w:tcPr>
          <w:p w:rsidR="00774B0C" w:rsidRPr="00702AD1" w:rsidRDefault="00774B0C" w:rsidP="000054EB">
            <w:pPr>
              <w:pStyle w:val="BodyText21"/>
              <w:shd w:val="clear" w:color="auto" w:fill="auto"/>
              <w:spacing w:line="240" w:lineRule="auto"/>
              <w:jc w:val="right"/>
              <w:rPr>
                <w:rStyle w:val="Bodytext95pt"/>
                <w:color w:val="auto"/>
                <w:sz w:val="20"/>
                <w:szCs w:val="20"/>
              </w:rPr>
            </w:pPr>
          </w:p>
        </w:tc>
      </w:tr>
    </w:tbl>
    <w:p w:rsidR="00314730" w:rsidRDefault="00252CE4" w:rsidP="007413BF">
      <w:pPr>
        <w:pStyle w:val="BodyText21"/>
        <w:shd w:val="clear" w:color="auto" w:fill="auto"/>
        <w:spacing w:before="240" w:line="240" w:lineRule="auto"/>
        <w:ind w:firstLine="578"/>
        <w:rPr>
          <w:color w:val="auto"/>
          <w:sz w:val="24"/>
          <w:szCs w:val="24"/>
        </w:rPr>
      </w:pPr>
      <w:r>
        <w:rPr>
          <w:color w:val="auto"/>
          <w:sz w:val="24"/>
          <w:szCs w:val="24"/>
        </w:rPr>
        <w:t>Vienlaikus</w:t>
      </w:r>
      <w:r w:rsidR="00314730" w:rsidRPr="00BB0BF0">
        <w:rPr>
          <w:color w:val="auto"/>
          <w:sz w:val="24"/>
          <w:szCs w:val="24"/>
        </w:rPr>
        <w:t xml:space="preserve"> </w:t>
      </w:r>
      <w:r w:rsidR="003E43A8" w:rsidRPr="00922F1F">
        <w:rPr>
          <w:color w:val="auto"/>
          <w:sz w:val="24"/>
          <w:szCs w:val="24"/>
        </w:rPr>
        <w:t>9</w:t>
      </w:r>
      <w:r w:rsidR="00314730" w:rsidRPr="00922F1F">
        <w:rPr>
          <w:color w:val="auto"/>
          <w:sz w:val="24"/>
          <w:szCs w:val="24"/>
        </w:rPr>
        <w:t xml:space="preserve"> politiskajām</w:t>
      </w:r>
      <w:r w:rsidR="00314730" w:rsidRPr="00BB0BF0">
        <w:rPr>
          <w:color w:val="auto"/>
          <w:sz w:val="24"/>
          <w:szCs w:val="24"/>
        </w:rPr>
        <w:t xml:space="preserve"> partijām ir parādsaistības saistībā ar Biroja pieņemtajiem lēmumiem par finanšu līdzekļu atmaksu</w:t>
      </w:r>
      <w:r w:rsidR="00CF01DF">
        <w:rPr>
          <w:color w:val="auto"/>
          <w:sz w:val="24"/>
          <w:szCs w:val="24"/>
        </w:rPr>
        <w:t xml:space="preserve"> kopumā par 1 027 580,10 </w:t>
      </w:r>
      <w:proofErr w:type="spellStart"/>
      <w:r w:rsidR="00CF01DF" w:rsidRPr="00CF01DF">
        <w:rPr>
          <w:i/>
          <w:color w:val="auto"/>
          <w:sz w:val="24"/>
          <w:szCs w:val="24"/>
        </w:rPr>
        <w:t>euro</w:t>
      </w:r>
      <w:proofErr w:type="spellEnd"/>
      <w:r w:rsidR="00314730" w:rsidRPr="00BB0BF0">
        <w:rPr>
          <w:color w:val="auto"/>
          <w:sz w:val="24"/>
          <w:szCs w:val="24"/>
        </w:rPr>
        <w:t>:</w:t>
      </w:r>
    </w:p>
    <w:tbl>
      <w:tblPr>
        <w:tblStyle w:val="TableGrid"/>
        <w:tblW w:w="9606" w:type="dxa"/>
        <w:tblLayout w:type="fixed"/>
        <w:tblLook w:val="04A0" w:firstRow="1" w:lastRow="0" w:firstColumn="1" w:lastColumn="0" w:noHBand="0" w:noVBand="1"/>
      </w:tblPr>
      <w:tblGrid>
        <w:gridCol w:w="534"/>
        <w:gridCol w:w="4110"/>
        <w:gridCol w:w="2694"/>
        <w:gridCol w:w="2268"/>
      </w:tblGrid>
      <w:tr w:rsidR="00AF697D" w:rsidRPr="00800A6C" w:rsidTr="000054EB">
        <w:tc>
          <w:tcPr>
            <w:tcW w:w="534" w:type="dxa"/>
          </w:tcPr>
          <w:p w:rsidR="00AF697D" w:rsidRPr="00800A6C" w:rsidRDefault="00AF697D" w:rsidP="000054EB">
            <w:pPr>
              <w:pStyle w:val="BodyText21"/>
              <w:shd w:val="clear" w:color="auto" w:fill="auto"/>
              <w:spacing w:line="240" w:lineRule="auto"/>
              <w:jc w:val="center"/>
              <w:rPr>
                <w:color w:val="auto"/>
                <w:sz w:val="20"/>
                <w:szCs w:val="20"/>
              </w:rPr>
            </w:pPr>
            <w:proofErr w:type="spellStart"/>
            <w:r w:rsidRPr="005B7BAB">
              <w:rPr>
                <w:color w:val="auto"/>
                <w:sz w:val="20"/>
                <w:szCs w:val="20"/>
              </w:rPr>
              <w:t>Nr.p.k</w:t>
            </w:r>
            <w:proofErr w:type="spellEnd"/>
            <w:r w:rsidRPr="005B7BAB">
              <w:rPr>
                <w:color w:val="auto"/>
                <w:sz w:val="20"/>
                <w:szCs w:val="20"/>
              </w:rPr>
              <w:t>.</w:t>
            </w:r>
          </w:p>
        </w:tc>
        <w:tc>
          <w:tcPr>
            <w:tcW w:w="4110" w:type="dxa"/>
          </w:tcPr>
          <w:p w:rsidR="00AF697D" w:rsidRPr="00BB0BF0" w:rsidRDefault="00AF697D" w:rsidP="000054EB">
            <w:pPr>
              <w:pStyle w:val="BodyText21"/>
              <w:shd w:val="clear" w:color="auto" w:fill="auto"/>
              <w:spacing w:line="240" w:lineRule="auto"/>
              <w:jc w:val="center"/>
              <w:rPr>
                <w:color w:val="auto"/>
                <w:sz w:val="20"/>
                <w:szCs w:val="20"/>
              </w:rPr>
            </w:pPr>
            <w:r w:rsidRPr="00BB0BF0">
              <w:rPr>
                <w:color w:val="auto"/>
                <w:sz w:val="20"/>
                <w:szCs w:val="20"/>
              </w:rPr>
              <w:t>Politiskā partija</w:t>
            </w:r>
          </w:p>
        </w:tc>
        <w:tc>
          <w:tcPr>
            <w:tcW w:w="2694" w:type="dxa"/>
          </w:tcPr>
          <w:p w:rsidR="00AF697D" w:rsidRPr="00BB0BF0" w:rsidRDefault="00AF697D" w:rsidP="000054EB">
            <w:pPr>
              <w:pStyle w:val="BodyText21"/>
              <w:shd w:val="clear" w:color="auto" w:fill="auto"/>
              <w:spacing w:line="240" w:lineRule="auto"/>
              <w:jc w:val="center"/>
              <w:rPr>
                <w:color w:val="auto"/>
                <w:sz w:val="20"/>
                <w:szCs w:val="20"/>
              </w:rPr>
            </w:pPr>
            <w:r w:rsidRPr="00BB0BF0">
              <w:rPr>
                <w:rStyle w:val="Bodytext95ptBold"/>
                <w:b w:val="0"/>
                <w:color w:val="auto"/>
                <w:sz w:val="20"/>
                <w:szCs w:val="20"/>
              </w:rPr>
              <w:t xml:space="preserve">Parādsaistību kopējais apjoms </w:t>
            </w:r>
            <w:r w:rsidRPr="005367F6">
              <w:rPr>
                <w:rStyle w:val="Bodytext95ptBold"/>
                <w:b w:val="0"/>
                <w:i/>
                <w:color w:val="auto"/>
                <w:sz w:val="20"/>
                <w:szCs w:val="20"/>
              </w:rPr>
              <w:t>(</w:t>
            </w:r>
            <w:proofErr w:type="spellStart"/>
            <w:r w:rsidRPr="005367F6">
              <w:rPr>
                <w:rStyle w:val="Bodytext95ptBold"/>
                <w:b w:val="0"/>
                <w:i/>
                <w:color w:val="auto"/>
                <w:sz w:val="20"/>
                <w:szCs w:val="20"/>
              </w:rPr>
              <w:t>euro</w:t>
            </w:r>
            <w:proofErr w:type="spellEnd"/>
            <w:r w:rsidRPr="005367F6">
              <w:rPr>
                <w:rStyle w:val="Bodytext95ptBold"/>
                <w:b w:val="0"/>
                <w:i/>
                <w:color w:val="auto"/>
                <w:sz w:val="20"/>
                <w:szCs w:val="20"/>
              </w:rPr>
              <w:t>)</w:t>
            </w:r>
          </w:p>
        </w:tc>
        <w:tc>
          <w:tcPr>
            <w:tcW w:w="2268" w:type="dxa"/>
          </w:tcPr>
          <w:p w:rsidR="00AF697D" w:rsidRPr="00BB0BF0" w:rsidRDefault="00AF697D" w:rsidP="000054EB">
            <w:pPr>
              <w:pStyle w:val="BodyText21"/>
              <w:shd w:val="clear" w:color="auto" w:fill="auto"/>
              <w:spacing w:line="240" w:lineRule="auto"/>
              <w:jc w:val="center"/>
              <w:rPr>
                <w:color w:val="auto"/>
                <w:sz w:val="20"/>
                <w:szCs w:val="20"/>
              </w:rPr>
            </w:pPr>
            <w:r w:rsidRPr="00BB0BF0">
              <w:rPr>
                <w:rStyle w:val="Bodytext95ptBold"/>
                <w:b w:val="0"/>
                <w:color w:val="auto"/>
                <w:sz w:val="20"/>
                <w:szCs w:val="20"/>
              </w:rPr>
              <w:t>Pārkāpumu laika posms</w:t>
            </w:r>
          </w:p>
        </w:tc>
      </w:tr>
      <w:tr w:rsidR="00AF697D" w:rsidRPr="00800A6C" w:rsidTr="000054EB">
        <w:tc>
          <w:tcPr>
            <w:tcW w:w="534" w:type="dxa"/>
          </w:tcPr>
          <w:p w:rsidR="00AF697D" w:rsidRDefault="00AF697D" w:rsidP="000054EB">
            <w:pPr>
              <w:pStyle w:val="BodyText21"/>
              <w:numPr>
                <w:ilvl w:val="0"/>
                <w:numId w:val="31"/>
              </w:numPr>
              <w:shd w:val="clear" w:color="auto" w:fill="auto"/>
              <w:spacing w:line="240" w:lineRule="auto"/>
              <w:rPr>
                <w:color w:val="auto"/>
                <w:sz w:val="20"/>
                <w:szCs w:val="20"/>
              </w:rPr>
            </w:pPr>
          </w:p>
        </w:tc>
        <w:tc>
          <w:tcPr>
            <w:tcW w:w="4110" w:type="dxa"/>
          </w:tcPr>
          <w:p w:rsidR="00AF697D" w:rsidRPr="00BB0BF0" w:rsidRDefault="00AF697D" w:rsidP="000054EB">
            <w:pPr>
              <w:pStyle w:val="BodyText21"/>
              <w:shd w:val="clear" w:color="auto" w:fill="auto"/>
              <w:spacing w:line="240" w:lineRule="auto"/>
              <w:jc w:val="left"/>
              <w:rPr>
                <w:color w:val="auto"/>
                <w:sz w:val="20"/>
                <w:szCs w:val="20"/>
              </w:rPr>
            </w:pPr>
            <w:r w:rsidRPr="00BB0BF0">
              <w:rPr>
                <w:color w:val="auto"/>
                <w:sz w:val="20"/>
                <w:szCs w:val="20"/>
              </w:rPr>
              <w:t>Partija LPP/LC</w:t>
            </w:r>
          </w:p>
        </w:tc>
        <w:tc>
          <w:tcPr>
            <w:tcW w:w="2694" w:type="dxa"/>
          </w:tcPr>
          <w:p w:rsidR="00AF697D" w:rsidRPr="00BB0BF0" w:rsidRDefault="00AF697D" w:rsidP="000054EB">
            <w:pPr>
              <w:pStyle w:val="BodyText21"/>
              <w:shd w:val="clear" w:color="auto" w:fill="auto"/>
              <w:spacing w:line="240" w:lineRule="auto"/>
              <w:jc w:val="center"/>
              <w:rPr>
                <w:color w:val="auto"/>
                <w:sz w:val="20"/>
                <w:szCs w:val="20"/>
              </w:rPr>
            </w:pPr>
            <w:r w:rsidRPr="00BB0BF0">
              <w:rPr>
                <w:color w:val="auto"/>
                <w:sz w:val="20"/>
                <w:szCs w:val="20"/>
              </w:rPr>
              <w:t>752 514,23</w:t>
            </w:r>
          </w:p>
        </w:tc>
        <w:tc>
          <w:tcPr>
            <w:tcW w:w="2268" w:type="dxa"/>
          </w:tcPr>
          <w:p w:rsidR="00AF697D" w:rsidRPr="00BB0BF0" w:rsidRDefault="00AF697D" w:rsidP="000054EB">
            <w:pPr>
              <w:pStyle w:val="BodyText21"/>
              <w:shd w:val="clear" w:color="auto" w:fill="auto"/>
              <w:spacing w:line="240" w:lineRule="auto"/>
              <w:jc w:val="right"/>
              <w:rPr>
                <w:rStyle w:val="Bodytext95pt"/>
                <w:color w:val="auto"/>
                <w:sz w:val="20"/>
                <w:szCs w:val="20"/>
              </w:rPr>
            </w:pPr>
            <w:r w:rsidRPr="00BB0BF0">
              <w:rPr>
                <w:rStyle w:val="Bodytext95pt"/>
                <w:color w:val="auto"/>
                <w:sz w:val="20"/>
                <w:szCs w:val="20"/>
              </w:rPr>
              <w:t>2006</w:t>
            </w:r>
          </w:p>
        </w:tc>
      </w:tr>
      <w:tr w:rsidR="00AF697D" w:rsidRPr="00800A6C" w:rsidTr="000054EB">
        <w:tc>
          <w:tcPr>
            <w:tcW w:w="534" w:type="dxa"/>
          </w:tcPr>
          <w:p w:rsidR="00AF697D" w:rsidRDefault="00AF697D" w:rsidP="000054EB">
            <w:pPr>
              <w:pStyle w:val="BodyText21"/>
              <w:numPr>
                <w:ilvl w:val="0"/>
                <w:numId w:val="31"/>
              </w:numPr>
              <w:shd w:val="clear" w:color="auto" w:fill="auto"/>
              <w:spacing w:line="240" w:lineRule="auto"/>
              <w:rPr>
                <w:color w:val="auto"/>
                <w:sz w:val="20"/>
                <w:szCs w:val="20"/>
              </w:rPr>
            </w:pPr>
          </w:p>
        </w:tc>
        <w:tc>
          <w:tcPr>
            <w:tcW w:w="4110" w:type="dxa"/>
          </w:tcPr>
          <w:p w:rsidR="00AF697D" w:rsidRPr="00BB0BF0" w:rsidRDefault="00AF697D" w:rsidP="000054EB">
            <w:pPr>
              <w:pStyle w:val="BodyText21"/>
              <w:shd w:val="clear" w:color="auto" w:fill="auto"/>
              <w:spacing w:line="240" w:lineRule="auto"/>
              <w:jc w:val="left"/>
              <w:rPr>
                <w:color w:val="auto"/>
                <w:sz w:val="20"/>
                <w:szCs w:val="20"/>
              </w:rPr>
            </w:pPr>
            <w:r w:rsidRPr="00BB0BF0">
              <w:rPr>
                <w:color w:val="auto"/>
                <w:sz w:val="20"/>
                <w:szCs w:val="20"/>
              </w:rPr>
              <w:t>Par Labu Latviju</w:t>
            </w:r>
          </w:p>
        </w:tc>
        <w:tc>
          <w:tcPr>
            <w:tcW w:w="2694" w:type="dxa"/>
          </w:tcPr>
          <w:p w:rsidR="00AF697D" w:rsidRPr="00BB0BF0" w:rsidRDefault="00AF697D" w:rsidP="000054EB">
            <w:pPr>
              <w:pStyle w:val="BodyText21"/>
              <w:shd w:val="clear" w:color="auto" w:fill="auto"/>
              <w:spacing w:line="240" w:lineRule="auto"/>
              <w:jc w:val="center"/>
              <w:rPr>
                <w:color w:val="auto"/>
                <w:sz w:val="20"/>
                <w:szCs w:val="20"/>
              </w:rPr>
            </w:pPr>
            <w:r w:rsidRPr="00BB0BF0">
              <w:rPr>
                <w:color w:val="auto"/>
                <w:sz w:val="20"/>
                <w:szCs w:val="20"/>
              </w:rPr>
              <w:t>108 301,92</w:t>
            </w:r>
          </w:p>
        </w:tc>
        <w:tc>
          <w:tcPr>
            <w:tcW w:w="2268" w:type="dxa"/>
          </w:tcPr>
          <w:p w:rsidR="00AF697D" w:rsidRPr="00BB0BF0" w:rsidRDefault="00AF697D" w:rsidP="000054EB">
            <w:pPr>
              <w:pStyle w:val="BodyText21"/>
              <w:shd w:val="clear" w:color="auto" w:fill="auto"/>
              <w:spacing w:line="240" w:lineRule="auto"/>
              <w:jc w:val="right"/>
              <w:rPr>
                <w:rStyle w:val="Bodytext95pt"/>
                <w:color w:val="auto"/>
                <w:sz w:val="20"/>
                <w:szCs w:val="20"/>
              </w:rPr>
            </w:pPr>
            <w:r w:rsidRPr="00BB0BF0">
              <w:rPr>
                <w:rStyle w:val="Bodytext95pt"/>
                <w:color w:val="auto"/>
                <w:sz w:val="20"/>
                <w:szCs w:val="20"/>
              </w:rPr>
              <w:t>2010</w:t>
            </w:r>
          </w:p>
        </w:tc>
      </w:tr>
      <w:tr w:rsidR="00AF697D" w:rsidRPr="00800A6C" w:rsidTr="000054EB">
        <w:tc>
          <w:tcPr>
            <w:tcW w:w="534" w:type="dxa"/>
          </w:tcPr>
          <w:p w:rsidR="00AF697D" w:rsidRDefault="00AF697D" w:rsidP="000054EB">
            <w:pPr>
              <w:pStyle w:val="BodyText21"/>
              <w:numPr>
                <w:ilvl w:val="0"/>
                <w:numId w:val="31"/>
              </w:numPr>
              <w:shd w:val="clear" w:color="auto" w:fill="auto"/>
              <w:spacing w:line="240" w:lineRule="auto"/>
              <w:rPr>
                <w:color w:val="auto"/>
                <w:sz w:val="20"/>
                <w:szCs w:val="20"/>
              </w:rPr>
            </w:pPr>
          </w:p>
        </w:tc>
        <w:tc>
          <w:tcPr>
            <w:tcW w:w="4110" w:type="dxa"/>
          </w:tcPr>
          <w:p w:rsidR="00AF697D" w:rsidRPr="00BB0BF0" w:rsidRDefault="00AF697D" w:rsidP="000054EB">
            <w:pPr>
              <w:pStyle w:val="BodyText21"/>
              <w:shd w:val="clear" w:color="auto" w:fill="auto"/>
              <w:spacing w:line="240" w:lineRule="auto"/>
              <w:jc w:val="left"/>
              <w:rPr>
                <w:color w:val="auto"/>
                <w:sz w:val="20"/>
                <w:szCs w:val="20"/>
              </w:rPr>
            </w:pPr>
            <w:r w:rsidRPr="00BB0BF0">
              <w:rPr>
                <w:color w:val="auto"/>
                <w:sz w:val="20"/>
                <w:szCs w:val="20"/>
              </w:rPr>
              <w:t>Reformu partija</w:t>
            </w:r>
          </w:p>
        </w:tc>
        <w:tc>
          <w:tcPr>
            <w:tcW w:w="2694" w:type="dxa"/>
          </w:tcPr>
          <w:p w:rsidR="00AF697D" w:rsidRPr="00BB0BF0" w:rsidRDefault="00AF697D" w:rsidP="000054EB">
            <w:pPr>
              <w:pStyle w:val="BodyText21"/>
              <w:shd w:val="clear" w:color="auto" w:fill="auto"/>
              <w:spacing w:line="240" w:lineRule="auto"/>
              <w:jc w:val="center"/>
              <w:rPr>
                <w:color w:val="auto"/>
                <w:sz w:val="20"/>
                <w:szCs w:val="20"/>
              </w:rPr>
            </w:pPr>
            <w:r w:rsidRPr="00BB0BF0">
              <w:rPr>
                <w:color w:val="auto"/>
                <w:sz w:val="20"/>
                <w:szCs w:val="20"/>
              </w:rPr>
              <w:t>77 216,35</w:t>
            </w:r>
          </w:p>
        </w:tc>
        <w:tc>
          <w:tcPr>
            <w:tcW w:w="2268" w:type="dxa"/>
          </w:tcPr>
          <w:p w:rsidR="00AF697D" w:rsidRPr="00BB0BF0" w:rsidRDefault="00AF697D" w:rsidP="000054EB">
            <w:pPr>
              <w:pStyle w:val="BodyText21"/>
              <w:shd w:val="clear" w:color="auto" w:fill="auto"/>
              <w:spacing w:line="240" w:lineRule="auto"/>
              <w:jc w:val="right"/>
              <w:rPr>
                <w:color w:val="auto"/>
                <w:sz w:val="20"/>
                <w:szCs w:val="20"/>
              </w:rPr>
            </w:pPr>
            <w:r w:rsidRPr="00BB0BF0">
              <w:rPr>
                <w:color w:val="auto"/>
                <w:sz w:val="20"/>
                <w:szCs w:val="20"/>
              </w:rPr>
              <w:t>2012, 2013</w:t>
            </w:r>
          </w:p>
        </w:tc>
      </w:tr>
      <w:tr w:rsidR="00AF697D" w:rsidRPr="00800A6C" w:rsidTr="000054EB">
        <w:tc>
          <w:tcPr>
            <w:tcW w:w="534" w:type="dxa"/>
          </w:tcPr>
          <w:p w:rsidR="00AF697D" w:rsidRDefault="00AF697D" w:rsidP="000054EB">
            <w:pPr>
              <w:pStyle w:val="BodyText21"/>
              <w:numPr>
                <w:ilvl w:val="0"/>
                <w:numId w:val="31"/>
              </w:numPr>
              <w:shd w:val="clear" w:color="auto" w:fill="auto"/>
              <w:spacing w:line="240" w:lineRule="auto"/>
              <w:rPr>
                <w:color w:val="auto"/>
                <w:sz w:val="20"/>
                <w:szCs w:val="20"/>
              </w:rPr>
            </w:pPr>
          </w:p>
        </w:tc>
        <w:tc>
          <w:tcPr>
            <w:tcW w:w="4110" w:type="dxa"/>
          </w:tcPr>
          <w:p w:rsidR="00AF697D" w:rsidRPr="00BB0BF0" w:rsidRDefault="00AF697D" w:rsidP="000054EB">
            <w:pPr>
              <w:pStyle w:val="BodyText21"/>
              <w:shd w:val="clear" w:color="auto" w:fill="auto"/>
              <w:spacing w:line="240" w:lineRule="auto"/>
              <w:jc w:val="left"/>
              <w:rPr>
                <w:color w:val="auto"/>
                <w:sz w:val="20"/>
                <w:szCs w:val="20"/>
              </w:rPr>
            </w:pPr>
            <w:r w:rsidRPr="00BB0BF0">
              <w:rPr>
                <w:color w:val="auto"/>
                <w:sz w:val="20"/>
                <w:szCs w:val="20"/>
              </w:rPr>
              <w:t>Darba partija</w:t>
            </w:r>
          </w:p>
        </w:tc>
        <w:tc>
          <w:tcPr>
            <w:tcW w:w="2694" w:type="dxa"/>
          </w:tcPr>
          <w:p w:rsidR="00AF697D" w:rsidRPr="00BB0BF0" w:rsidRDefault="00AF697D" w:rsidP="000054EB">
            <w:pPr>
              <w:pStyle w:val="BodyText21"/>
              <w:shd w:val="clear" w:color="auto" w:fill="auto"/>
              <w:spacing w:line="240" w:lineRule="auto"/>
              <w:jc w:val="center"/>
              <w:rPr>
                <w:color w:val="auto"/>
                <w:sz w:val="20"/>
                <w:szCs w:val="20"/>
              </w:rPr>
            </w:pPr>
            <w:r w:rsidRPr="00BB0BF0">
              <w:rPr>
                <w:color w:val="auto"/>
                <w:sz w:val="20"/>
                <w:szCs w:val="20"/>
              </w:rPr>
              <w:t>31 473,92</w:t>
            </w:r>
          </w:p>
        </w:tc>
        <w:tc>
          <w:tcPr>
            <w:tcW w:w="2268" w:type="dxa"/>
          </w:tcPr>
          <w:p w:rsidR="00AF697D" w:rsidRPr="00BB0BF0" w:rsidRDefault="00AF697D" w:rsidP="000054EB">
            <w:pPr>
              <w:pStyle w:val="BodyText21"/>
              <w:shd w:val="clear" w:color="auto" w:fill="auto"/>
              <w:spacing w:line="240" w:lineRule="auto"/>
              <w:jc w:val="right"/>
              <w:rPr>
                <w:rStyle w:val="Bodytext95pt"/>
                <w:color w:val="auto"/>
                <w:sz w:val="20"/>
                <w:szCs w:val="20"/>
              </w:rPr>
            </w:pPr>
            <w:r w:rsidRPr="00BB0BF0">
              <w:rPr>
                <w:rStyle w:val="Bodytext95pt"/>
                <w:color w:val="auto"/>
                <w:sz w:val="20"/>
                <w:szCs w:val="20"/>
              </w:rPr>
              <w:t>2002, 2005</w:t>
            </w:r>
          </w:p>
        </w:tc>
      </w:tr>
      <w:tr w:rsidR="00AF697D" w:rsidRPr="00800A6C" w:rsidTr="000054EB">
        <w:tc>
          <w:tcPr>
            <w:tcW w:w="534" w:type="dxa"/>
          </w:tcPr>
          <w:p w:rsidR="00AF697D" w:rsidRDefault="00AF697D" w:rsidP="000054EB">
            <w:pPr>
              <w:pStyle w:val="BodyText21"/>
              <w:numPr>
                <w:ilvl w:val="0"/>
                <w:numId w:val="31"/>
              </w:numPr>
              <w:shd w:val="clear" w:color="auto" w:fill="auto"/>
              <w:spacing w:line="240" w:lineRule="auto"/>
              <w:rPr>
                <w:color w:val="auto"/>
                <w:sz w:val="20"/>
                <w:szCs w:val="20"/>
              </w:rPr>
            </w:pPr>
          </w:p>
        </w:tc>
        <w:tc>
          <w:tcPr>
            <w:tcW w:w="4110" w:type="dxa"/>
          </w:tcPr>
          <w:p w:rsidR="00AF697D" w:rsidRPr="00BB0BF0" w:rsidRDefault="00AF697D" w:rsidP="000054EB">
            <w:pPr>
              <w:pStyle w:val="BodyText21"/>
              <w:shd w:val="clear" w:color="auto" w:fill="auto"/>
              <w:spacing w:line="240" w:lineRule="auto"/>
              <w:jc w:val="left"/>
              <w:rPr>
                <w:color w:val="auto"/>
                <w:sz w:val="20"/>
                <w:szCs w:val="20"/>
              </w:rPr>
            </w:pPr>
            <w:r w:rsidRPr="00BB0BF0">
              <w:rPr>
                <w:color w:val="auto"/>
                <w:sz w:val="20"/>
                <w:szCs w:val="20"/>
              </w:rPr>
              <w:t>Dzimtene Politiskā patriotiskā apvienība</w:t>
            </w:r>
          </w:p>
        </w:tc>
        <w:tc>
          <w:tcPr>
            <w:tcW w:w="2694" w:type="dxa"/>
          </w:tcPr>
          <w:p w:rsidR="00AF697D" w:rsidRPr="00BB0BF0" w:rsidRDefault="00AF697D" w:rsidP="000054EB">
            <w:pPr>
              <w:pStyle w:val="BodyText21"/>
              <w:shd w:val="clear" w:color="auto" w:fill="auto"/>
              <w:spacing w:line="240" w:lineRule="auto"/>
              <w:jc w:val="center"/>
              <w:rPr>
                <w:color w:val="auto"/>
                <w:sz w:val="20"/>
                <w:szCs w:val="20"/>
              </w:rPr>
            </w:pPr>
            <w:r w:rsidRPr="00BB0BF0">
              <w:rPr>
                <w:color w:val="auto"/>
                <w:sz w:val="20"/>
                <w:szCs w:val="20"/>
              </w:rPr>
              <w:t>28 187,69</w:t>
            </w:r>
          </w:p>
        </w:tc>
        <w:tc>
          <w:tcPr>
            <w:tcW w:w="2268" w:type="dxa"/>
          </w:tcPr>
          <w:p w:rsidR="00AF697D" w:rsidRPr="00BB0BF0" w:rsidRDefault="00AF697D" w:rsidP="000054EB">
            <w:pPr>
              <w:pStyle w:val="BodyText21"/>
              <w:shd w:val="clear" w:color="auto" w:fill="auto"/>
              <w:spacing w:line="240" w:lineRule="auto"/>
              <w:jc w:val="right"/>
              <w:rPr>
                <w:rStyle w:val="Bodytext95pt"/>
                <w:color w:val="auto"/>
                <w:sz w:val="20"/>
                <w:szCs w:val="20"/>
              </w:rPr>
            </w:pPr>
            <w:r w:rsidRPr="00BB0BF0">
              <w:rPr>
                <w:rStyle w:val="Bodytext95pt"/>
                <w:color w:val="auto"/>
                <w:sz w:val="20"/>
                <w:szCs w:val="20"/>
              </w:rPr>
              <w:t>2005, 2006</w:t>
            </w:r>
          </w:p>
        </w:tc>
      </w:tr>
      <w:tr w:rsidR="00AF697D" w:rsidRPr="00800A6C" w:rsidTr="000054EB">
        <w:tc>
          <w:tcPr>
            <w:tcW w:w="534" w:type="dxa"/>
          </w:tcPr>
          <w:p w:rsidR="00AF697D" w:rsidRDefault="00AF697D" w:rsidP="000054EB">
            <w:pPr>
              <w:pStyle w:val="BodyText21"/>
              <w:numPr>
                <w:ilvl w:val="0"/>
                <w:numId w:val="31"/>
              </w:numPr>
              <w:shd w:val="clear" w:color="auto" w:fill="auto"/>
              <w:spacing w:line="240" w:lineRule="auto"/>
              <w:rPr>
                <w:color w:val="auto"/>
                <w:sz w:val="20"/>
                <w:szCs w:val="20"/>
              </w:rPr>
            </w:pPr>
          </w:p>
        </w:tc>
        <w:tc>
          <w:tcPr>
            <w:tcW w:w="4110" w:type="dxa"/>
          </w:tcPr>
          <w:p w:rsidR="00AF697D" w:rsidRPr="00BB0BF0" w:rsidRDefault="00AF697D" w:rsidP="000054EB">
            <w:pPr>
              <w:pStyle w:val="BodyText21"/>
              <w:shd w:val="clear" w:color="auto" w:fill="auto"/>
              <w:spacing w:line="240" w:lineRule="auto"/>
              <w:jc w:val="left"/>
              <w:rPr>
                <w:rStyle w:val="Bodytext95pt"/>
                <w:color w:val="auto"/>
                <w:sz w:val="20"/>
                <w:szCs w:val="20"/>
              </w:rPr>
            </w:pPr>
            <w:proofErr w:type="spellStart"/>
            <w:r w:rsidRPr="00BB0BF0">
              <w:rPr>
                <w:rStyle w:val="Bodytext95pt"/>
                <w:color w:val="auto"/>
                <w:sz w:val="20"/>
                <w:szCs w:val="20"/>
              </w:rPr>
              <w:t>Alternative</w:t>
            </w:r>
            <w:proofErr w:type="spellEnd"/>
          </w:p>
        </w:tc>
        <w:tc>
          <w:tcPr>
            <w:tcW w:w="2694" w:type="dxa"/>
          </w:tcPr>
          <w:p w:rsidR="00AF697D" w:rsidRPr="00BB0BF0" w:rsidRDefault="00AF697D" w:rsidP="000054EB">
            <w:pPr>
              <w:pStyle w:val="BodyText21"/>
              <w:shd w:val="clear" w:color="auto" w:fill="auto"/>
              <w:spacing w:line="240" w:lineRule="auto"/>
              <w:jc w:val="center"/>
              <w:rPr>
                <w:color w:val="auto"/>
                <w:sz w:val="20"/>
                <w:szCs w:val="20"/>
              </w:rPr>
            </w:pPr>
            <w:r>
              <w:rPr>
                <w:color w:val="auto"/>
                <w:sz w:val="20"/>
                <w:szCs w:val="20"/>
              </w:rPr>
              <w:t>22</w:t>
            </w:r>
            <w:r w:rsidRPr="00BB0BF0">
              <w:rPr>
                <w:color w:val="auto"/>
                <w:sz w:val="20"/>
                <w:szCs w:val="20"/>
              </w:rPr>
              <w:t> </w:t>
            </w:r>
            <w:r>
              <w:rPr>
                <w:color w:val="auto"/>
                <w:sz w:val="20"/>
                <w:szCs w:val="20"/>
              </w:rPr>
              <w:t>982</w:t>
            </w:r>
            <w:r w:rsidRPr="00BB0BF0">
              <w:rPr>
                <w:color w:val="auto"/>
                <w:sz w:val="20"/>
                <w:szCs w:val="20"/>
              </w:rPr>
              <w:t>,</w:t>
            </w:r>
            <w:r>
              <w:rPr>
                <w:color w:val="auto"/>
                <w:sz w:val="20"/>
                <w:szCs w:val="20"/>
              </w:rPr>
              <w:t>22</w:t>
            </w:r>
          </w:p>
        </w:tc>
        <w:tc>
          <w:tcPr>
            <w:tcW w:w="2268" w:type="dxa"/>
          </w:tcPr>
          <w:p w:rsidR="00AF697D" w:rsidRPr="00BB0BF0" w:rsidRDefault="00AF697D" w:rsidP="000054EB">
            <w:pPr>
              <w:pStyle w:val="BodyText21"/>
              <w:shd w:val="clear" w:color="auto" w:fill="auto"/>
              <w:spacing w:line="240" w:lineRule="auto"/>
              <w:jc w:val="right"/>
              <w:rPr>
                <w:color w:val="auto"/>
                <w:sz w:val="20"/>
                <w:szCs w:val="20"/>
              </w:rPr>
            </w:pPr>
            <w:r w:rsidRPr="00BB0BF0">
              <w:rPr>
                <w:color w:val="auto"/>
                <w:sz w:val="20"/>
                <w:szCs w:val="20"/>
              </w:rPr>
              <w:t>2013</w:t>
            </w:r>
            <w:r>
              <w:rPr>
                <w:color w:val="auto"/>
                <w:sz w:val="20"/>
                <w:szCs w:val="20"/>
              </w:rPr>
              <w:t>, 2017</w:t>
            </w:r>
          </w:p>
        </w:tc>
      </w:tr>
      <w:tr w:rsidR="00AF697D" w:rsidRPr="00800A6C" w:rsidTr="000054EB">
        <w:tc>
          <w:tcPr>
            <w:tcW w:w="534" w:type="dxa"/>
          </w:tcPr>
          <w:p w:rsidR="00AF697D" w:rsidRDefault="00AF697D" w:rsidP="000054EB">
            <w:pPr>
              <w:pStyle w:val="BodyText21"/>
              <w:numPr>
                <w:ilvl w:val="0"/>
                <w:numId w:val="31"/>
              </w:numPr>
              <w:shd w:val="clear" w:color="auto" w:fill="auto"/>
              <w:spacing w:line="240" w:lineRule="auto"/>
              <w:rPr>
                <w:color w:val="auto"/>
                <w:sz w:val="20"/>
                <w:szCs w:val="20"/>
              </w:rPr>
            </w:pPr>
          </w:p>
        </w:tc>
        <w:tc>
          <w:tcPr>
            <w:tcW w:w="4110" w:type="dxa"/>
          </w:tcPr>
          <w:p w:rsidR="00AF697D" w:rsidRPr="00BB0BF0" w:rsidRDefault="00AF697D" w:rsidP="000054EB">
            <w:pPr>
              <w:pStyle w:val="BodyText21"/>
              <w:shd w:val="clear" w:color="auto" w:fill="auto"/>
              <w:spacing w:line="240" w:lineRule="auto"/>
              <w:jc w:val="left"/>
              <w:rPr>
                <w:color w:val="auto"/>
                <w:sz w:val="20"/>
                <w:szCs w:val="20"/>
              </w:rPr>
            </w:pPr>
            <w:r w:rsidRPr="00BB0BF0">
              <w:rPr>
                <w:color w:val="auto"/>
                <w:sz w:val="20"/>
                <w:szCs w:val="20"/>
              </w:rPr>
              <w:t>Apvienotā sociāldemokrātiskā labklājības partija</w:t>
            </w:r>
          </w:p>
        </w:tc>
        <w:tc>
          <w:tcPr>
            <w:tcW w:w="2694" w:type="dxa"/>
          </w:tcPr>
          <w:p w:rsidR="00AF697D" w:rsidRPr="00BB0BF0" w:rsidRDefault="00AF697D" w:rsidP="000054EB">
            <w:pPr>
              <w:pStyle w:val="BodyText21"/>
              <w:shd w:val="clear" w:color="auto" w:fill="auto"/>
              <w:spacing w:line="240" w:lineRule="auto"/>
              <w:jc w:val="center"/>
              <w:rPr>
                <w:color w:val="auto"/>
                <w:sz w:val="20"/>
                <w:szCs w:val="20"/>
              </w:rPr>
            </w:pPr>
            <w:r w:rsidRPr="00BB0BF0">
              <w:rPr>
                <w:color w:val="auto"/>
                <w:sz w:val="20"/>
                <w:szCs w:val="20"/>
              </w:rPr>
              <w:t>4 850,14</w:t>
            </w:r>
          </w:p>
        </w:tc>
        <w:tc>
          <w:tcPr>
            <w:tcW w:w="2268" w:type="dxa"/>
          </w:tcPr>
          <w:p w:rsidR="00AF697D" w:rsidRPr="00BB0BF0" w:rsidRDefault="00AF697D" w:rsidP="000054EB">
            <w:pPr>
              <w:pStyle w:val="BodyText21"/>
              <w:shd w:val="clear" w:color="auto" w:fill="auto"/>
              <w:spacing w:line="240" w:lineRule="auto"/>
              <w:jc w:val="right"/>
              <w:rPr>
                <w:rStyle w:val="Bodytext95pt"/>
                <w:color w:val="auto"/>
                <w:sz w:val="20"/>
                <w:szCs w:val="20"/>
              </w:rPr>
            </w:pPr>
            <w:r w:rsidRPr="00BB0BF0">
              <w:rPr>
                <w:rStyle w:val="Bodytext95pt"/>
                <w:color w:val="auto"/>
                <w:sz w:val="20"/>
                <w:szCs w:val="20"/>
              </w:rPr>
              <w:t>2002, 2006</w:t>
            </w:r>
          </w:p>
        </w:tc>
      </w:tr>
      <w:tr w:rsidR="00AF697D" w:rsidRPr="00800A6C" w:rsidTr="000054EB">
        <w:tc>
          <w:tcPr>
            <w:tcW w:w="534" w:type="dxa"/>
          </w:tcPr>
          <w:p w:rsidR="00AF697D" w:rsidRDefault="00AF697D" w:rsidP="000054EB">
            <w:pPr>
              <w:pStyle w:val="BodyText21"/>
              <w:numPr>
                <w:ilvl w:val="0"/>
                <w:numId w:val="31"/>
              </w:numPr>
              <w:shd w:val="clear" w:color="auto" w:fill="auto"/>
              <w:spacing w:line="240" w:lineRule="auto"/>
              <w:rPr>
                <w:color w:val="auto"/>
                <w:sz w:val="20"/>
                <w:szCs w:val="20"/>
              </w:rPr>
            </w:pPr>
          </w:p>
        </w:tc>
        <w:tc>
          <w:tcPr>
            <w:tcW w:w="4110" w:type="dxa"/>
          </w:tcPr>
          <w:p w:rsidR="00AF697D" w:rsidRPr="00BB0BF0" w:rsidRDefault="00AF697D" w:rsidP="000054EB">
            <w:pPr>
              <w:pStyle w:val="BodyText21"/>
              <w:shd w:val="clear" w:color="auto" w:fill="auto"/>
              <w:spacing w:line="240" w:lineRule="auto"/>
              <w:jc w:val="left"/>
              <w:rPr>
                <w:rStyle w:val="Bodytext95pt"/>
                <w:color w:val="auto"/>
                <w:sz w:val="20"/>
                <w:szCs w:val="20"/>
              </w:rPr>
            </w:pPr>
            <w:r w:rsidRPr="00BB0BF0">
              <w:rPr>
                <w:rStyle w:val="Bodytext95pt"/>
                <w:color w:val="auto"/>
                <w:sz w:val="20"/>
                <w:szCs w:val="20"/>
              </w:rPr>
              <w:t>Tautas kontrole</w:t>
            </w:r>
          </w:p>
        </w:tc>
        <w:tc>
          <w:tcPr>
            <w:tcW w:w="2694" w:type="dxa"/>
          </w:tcPr>
          <w:p w:rsidR="00AF697D" w:rsidRPr="00BB0BF0" w:rsidRDefault="00AF697D" w:rsidP="000054EB">
            <w:pPr>
              <w:pStyle w:val="BodyText21"/>
              <w:shd w:val="clear" w:color="auto" w:fill="auto"/>
              <w:spacing w:line="240" w:lineRule="auto"/>
              <w:jc w:val="center"/>
              <w:rPr>
                <w:color w:val="auto"/>
                <w:sz w:val="20"/>
                <w:szCs w:val="20"/>
              </w:rPr>
            </w:pPr>
            <w:r w:rsidRPr="00BB0BF0">
              <w:rPr>
                <w:color w:val="auto"/>
                <w:sz w:val="20"/>
                <w:szCs w:val="20"/>
              </w:rPr>
              <w:t>1 982,49</w:t>
            </w:r>
          </w:p>
        </w:tc>
        <w:tc>
          <w:tcPr>
            <w:tcW w:w="2268" w:type="dxa"/>
          </w:tcPr>
          <w:p w:rsidR="00AF697D" w:rsidRPr="00BB0BF0" w:rsidRDefault="00AF697D" w:rsidP="000054EB">
            <w:pPr>
              <w:pStyle w:val="BodyText21"/>
              <w:shd w:val="clear" w:color="auto" w:fill="auto"/>
              <w:spacing w:line="240" w:lineRule="auto"/>
              <w:jc w:val="right"/>
              <w:rPr>
                <w:color w:val="auto"/>
                <w:sz w:val="20"/>
                <w:szCs w:val="20"/>
              </w:rPr>
            </w:pPr>
            <w:r w:rsidRPr="00BB0BF0">
              <w:rPr>
                <w:color w:val="auto"/>
                <w:sz w:val="20"/>
                <w:szCs w:val="20"/>
              </w:rPr>
              <w:t>2013</w:t>
            </w:r>
          </w:p>
        </w:tc>
      </w:tr>
      <w:tr w:rsidR="00AF697D" w:rsidRPr="00800A6C" w:rsidTr="000054EB">
        <w:tc>
          <w:tcPr>
            <w:tcW w:w="534" w:type="dxa"/>
          </w:tcPr>
          <w:p w:rsidR="00AF697D" w:rsidRDefault="00AF697D" w:rsidP="000054EB">
            <w:pPr>
              <w:pStyle w:val="BodyText21"/>
              <w:numPr>
                <w:ilvl w:val="0"/>
                <w:numId w:val="31"/>
              </w:numPr>
              <w:shd w:val="clear" w:color="auto" w:fill="auto"/>
              <w:spacing w:line="240" w:lineRule="auto"/>
              <w:rPr>
                <w:color w:val="auto"/>
                <w:sz w:val="20"/>
                <w:szCs w:val="20"/>
              </w:rPr>
            </w:pPr>
          </w:p>
        </w:tc>
        <w:tc>
          <w:tcPr>
            <w:tcW w:w="4110" w:type="dxa"/>
          </w:tcPr>
          <w:p w:rsidR="00AF697D" w:rsidRPr="00BB0BF0" w:rsidRDefault="00AF697D" w:rsidP="000054EB">
            <w:pPr>
              <w:pStyle w:val="BodyText21"/>
              <w:shd w:val="clear" w:color="auto" w:fill="auto"/>
              <w:spacing w:line="240" w:lineRule="auto"/>
              <w:jc w:val="left"/>
              <w:rPr>
                <w:color w:val="auto"/>
                <w:sz w:val="20"/>
                <w:szCs w:val="20"/>
              </w:rPr>
            </w:pPr>
            <w:r w:rsidRPr="00BB0BF0">
              <w:rPr>
                <w:color w:val="auto"/>
                <w:sz w:val="20"/>
                <w:szCs w:val="20"/>
              </w:rPr>
              <w:t>Latvijas Nacionāli Demokrātiskā partija</w:t>
            </w:r>
          </w:p>
        </w:tc>
        <w:tc>
          <w:tcPr>
            <w:tcW w:w="2694" w:type="dxa"/>
          </w:tcPr>
          <w:p w:rsidR="00AF697D" w:rsidRPr="00BB0BF0" w:rsidRDefault="00AF697D" w:rsidP="000054EB">
            <w:pPr>
              <w:pStyle w:val="BodyText21"/>
              <w:shd w:val="clear" w:color="auto" w:fill="auto"/>
              <w:spacing w:line="240" w:lineRule="auto"/>
              <w:jc w:val="center"/>
              <w:rPr>
                <w:color w:val="auto"/>
                <w:sz w:val="20"/>
                <w:szCs w:val="20"/>
              </w:rPr>
            </w:pPr>
            <w:r w:rsidRPr="00BB0BF0">
              <w:rPr>
                <w:color w:val="auto"/>
                <w:sz w:val="20"/>
                <w:szCs w:val="20"/>
              </w:rPr>
              <w:t>71,14</w:t>
            </w:r>
          </w:p>
        </w:tc>
        <w:tc>
          <w:tcPr>
            <w:tcW w:w="2268" w:type="dxa"/>
          </w:tcPr>
          <w:p w:rsidR="00AF697D" w:rsidRPr="00BB0BF0" w:rsidRDefault="00AF697D" w:rsidP="000054EB">
            <w:pPr>
              <w:pStyle w:val="BodyText21"/>
              <w:shd w:val="clear" w:color="auto" w:fill="auto"/>
              <w:spacing w:line="240" w:lineRule="auto"/>
              <w:jc w:val="right"/>
              <w:rPr>
                <w:rStyle w:val="Bodytext95pt"/>
                <w:color w:val="auto"/>
                <w:sz w:val="20"/>
                <w:szCs w:val="20"/>
              </w:rPr>
            </w:pPr>
            <w:r w:rsidRPr="00BB0BF0">
              <w:rPr>
                <w:rStyle w:val="Bodytext95pt"/>
                <w:color w:val="auto"/>
                <w:sz w:val="20"/>
                <w:szCs w:val="20"/>
              </w:rPr>
              <w:t>2006</w:t>
            </w:r>
          </w:p>
        </w:tc>
      </w:tr>
      <w:tr w:rsidR="00774B0C" w:rsidRPr="00800A6C" w:rsidTr="000054EB">
        <w:tc>
          <w:tcPr>
            <w:tcW w:w="534" w:type="dxa"/>
          </w:tcPr>
          <w:p w:rsidR="00774B0C" w:rsidRDefault="00774B0C" w:rsidP="00774B0C">
            <w:pPr>
              <w:pStyle w:val="BodyText21"/>
              <w:shd w:val="clear" w:color="auto" w:fill="auto"/>
              <w:spacing w:line="240" w:lineRule="auto"/>
              <w:ind w:left="360"/>
              <w:rPr>
                <w:color w:val="auto"/>
                <w:sz w:val="20"/>
                <w:szCs w:val="20"/>
              </w:rPr>
            </w:pPr>
          </w:p>
        </w:tc>
        <w:tc>
          <w:tcPr>
            <w:tcW w:w="4110" w:type="dxa"/>
          </w:tcPr>
          <w:p w:rsidR="00774B0C" w:rsidRPr="00BB0BF0" w:rsidRDefault="00774B0C" w:rsidP="000054EB">
            <w:pPr>
              <w:pStyle w:val="BodyText21"/>
              <w:shd w:val="clear" w:color="auto" w:fill="auto"/>
              <w:spacing w:line="240" w:lineRule="auto"/>
              <w:jc w:val="left"/>
              <w:rPr>
                <w:color w:val="auto"/>
                <w:sz w:val="20"/>
                <w:szCs w:val="20"/>
              </w:rPr>
            </w:pPr>
            <w:r>
              <w:rPr>
                <w:color w:val="auto"/>
                <w:sz w:val="20"/>
                <w:szCs w:val="20"/>
              </w:rPr>
              <w:t>KOPĀ</w:t>
            </w:r>
          </w:p>
        </w:tc>
        <w:tc>
          <w:tcPr>
            <w:tcW w:w="2694" w:type="dxa"/>
          </w:tcPr>
          <w:p w:rsidR="00774B0C" w:rsidRPr="00BB0BF0" w:rsidRDefault="00774B0C" w:rsidP="000054EB">
            <w:pPr>
              <w:pStyle w:val="BodyText21"/>
              <w:shd w:val="clear" w:color="auto" w:fill="auto"/>
              <w:spacing w:line="240" w:lineRule="auto"/>
              <w:jc w:val="center"/>
              <w:rPr>
                <w:color w:val="auto"/>
                <w:sz w:val="20"/>
                <w:szCs w:val="20"/>
              </w:rPr>
            </w:pPr>
            <w:r>
              <w:rPr>
                <w:color w:val="auto"/>
                <w:sz w:val="20"/>
                <w:szCs w:val="20"/>
              </w:rPr>
              <w:t>1 027 580,10</w:t>
            </w:r>
          </w:p>
        </w:tc>
        <w:tc>
          <w:tcPr>
            <w:tcW w:w="2268" w:type="dxa"/>
          </w:tcPr>
          <w:p w:rsidR="00774B0C" w:rsidRPr="00BB0BF0" w:rsidRDefault="00774B0C" w:rsidP="000054EB">
            <w:pPr>
              <w:pStyle w:val="BodyText21"/>
              <w:shd w:val="clear" w:color="auto" w:fill="auto"/>
              <w:spacing w:line="240" w:lineRule="auto"/>
              <w:jc w:val="right"/>
              <w:rPr>
                <w:rStyle w:val="Bodytext95pt"/>
                <w:color w:val="auto"/>
                <w:sz w:val="20"/>
                <w:szCs w:val="20"/>
              </w:rPr>
            </w:pPr>
          </w:p>
        </w:tc>
      </w:tr>
    </w:tbl>
    <w:p w:rsidR="00314730" w:rsidRDefault="00252CE4" w:rsidP="007413BF">
      <w:pPr>
        <w:pStyle w:val="BodyText21"/>
        <w:shd w:val="clear" w:color="auto" w:fill="auto"/>
        <w:spacing w:before="240" w:line="240" w:lineRule="auto"/>
        <w:ind w:firstLine="578"/>
        <w:rPr>
          <w:color w:val="auto"/>
          <w:sz w:val="24"/>
          <w:szCs w:val="24"/>
        </w:rPr>
      </w:pPr>
      <w:r>
        <w:rPr>
          <w:color w:val="auto"/>
          <w:sz w:val="24"/>
          <w:szCs w:val="24"/>
        </w:rPr>
        <w:t>Bez tam</w:t>
      </w:r>
      <w:r w:rsidR="00314730" w:rsidRPr="002747CA">
        <w:rPr>
          <w:color w:val="auto"/>
          <w:sz w:val="24"/>
          <w:szCs w:val="24"/>
        </w:rPr>
        <w:t xml:space="preserve"> </w:t>
      </w:r>
      <w:r w:rsidR="00314730" w:rsidRPr="00922F1F">
        <w:rPr>
          <w:color w:val="auto"/>
          <w:sz w:val="24"/>
          <w:szCs w:val="24"/>
        </w:rPr>
        <w:t>3</w:t>
      </w:r>
      <w:r w:rsidR="00FC04C1" w:rsidRPr="00922F1F">
        <w:rPr>
          <w:color w:val="auto"/>
          <w:sz w:val="24"/>
          <w:szCs w:val="24"/>
        </w:rPr>
        <w:t>4</w:t>
      </w:r>
      <w:r w:rsidR="00314730" w:rsidRPr="00922F1F">
        <w:rPr>
          <w:color w:val="auto"/>
          <w:sz w:val="24"/>
          <w:szCs w:val="24"/>
        </w:rPr>
        <w:t xml:space="preserve"> politisko partiju</w:t>
      </w:r>
      <w:r w:rsidR="00314730" w:rsidRPr="002747CA">
        <w:rPr>
          <w:color w:val="auto"/>
          <w:sz w:val="24"/>
          <w:szCs w:val="24"/>
        </w:rPr>
        <w:t xml:space="preserve"> vai to apvienību valdes locekļi un </w:t>
      </w:r>
      <w:r w:rsidR="00A505AB" w:rsidRPr="002747CA">
        <w:rPr>
          <w:color w:val="auto"/>
          <w:sz w:val="24"/>
          <w:szCs w:val="24"/>
        </w:rPr>
        <w:t xml:space="preserve">ieceltie </w:t>
      </w:r>
      <w:r w:rsidR="00314730" w:rsidRPr="002747CA">
        <w:rPr>
          <w:color w:val="auto"/>
          <w:sz w:val="24"/>
          <w:szCs w:val="24"/>
        </w:rPr>
        <w:t>likvidatori nav pabeiguši politisko partiju likvidāciju Uzņēmumu reģistrā:</w:t>
      </w:r>
    </w:p>
    <w:tbl>
      <w:tblPr>
        <w:tblStyle w:val="TableGrid"/>
        <w:tblW w:w="9889" w:type="dxa"/>
        <w:tblLayout w:type="fixed"/>
        <w:tblLook w:val="04A0" w:firstRow="1" w:lastRow="0" w:firstColumn="1" w:lastColumn="0" w:noHBand="0" w:noVBand="1"/>
      </w:tblPr>
      <w:tblGrid>
        <w:gridCol w:w="534"/>
        <w:gridCol w:w="1559"/>
        <w:gridCol w:w="3685"/>
        <w:gridCol w:w="4111"/>
      </w:tblGrid>
      <w:tr w:rsidR="00AF697D" w:rsidRPr="00800A6C" w:rsidTr="000054EB">
        <w:tc>
          <w:tcPr>
            <w:tcW w:w="534" w:type="dxa"/>
          </w:tcPr>
          <w:p w:rsidR="00AF697D" w:rsidRPr="00800A6C" w:rsidRDefault="00AF697D" w:rsidP="000054EB">
            <w:pPr>
              <w:pStyle w:val="BodyText21"/>
              <w:shd w:val="clear" w:color="auto" w:fill="auto"/>
              <w:spacing w:line="240" w:lineRule="auto"/>
              <w:jc w:val="center"/>
              <w:rPr>
                <w:color w:val="auto"/>
                <w:sz w:val="20"/>
                <w:szCs w:val="20"/>
              </w:rPr>
            </w:pPr>
            <w:proofErr w:type="spellStart"/>
            <w:r w:rsidRPr="005B7BAB">
              <w:rPr>
                <w:color w:val="auto"/>
                <w:sz w:val="20"/>
                <w:szCs w:val="20"/>
              </w:rPr>
              <w:t>Nr.p.k</w:t>
            </w:r>
            <w:proofErr w:type="spellEnd"/>
            <w:r w:rsidRPr="005B7BAB">
              <w:rPr>
                <w:color w:val="auto"/>
                <w:sz w:val="20"/>
                <w:szCs w:val="20"/>
              </w:rPr>
              <w:t>.</w:t>
            </w:r>
          </w:p>
        </w:tc>
        <w:tc>
          <w:tcPr>
            <w:tcW w:w="1559" w:type="dxa"/>
          </w:tcPr>
          <w:p w:rsidR="00AF697D" w:rsidRPr="00BB0BF0" w:rsidRDefault="00AF697D" w:rsidP="000054EB">
            <w:pPr>
              <w:pStyle w:val="BodyText21"/>
              <w:shd w:val="clear" w:color="auto" w:fill="auto"/>
              <w:spacing w:line="240" w:lineRule="auto"/>
              <w:jc w:val="center"/>
              <w:rPr>
                <w:color w:val="auto"/>
                <w:sz w:val="20"/>
                <w:szCs w:val="20"/>
              </w:rPr>
            </w:pPr>
            <w:r w:rsidRPr="00A133B0">
              <w:rPr>
                <w:rStyle w:val="Bodytext9"/>
                <w:rFonts w:eastAsia="Courier New"/>
                <w:bCs/>
                <w:color w:val="auto"/>
                <w:sz w:val="20"/>
                <w:szCs w:val="20"/>
              </w:rPr>
              <w:t>Likvidācijas uzsākšanas gads</w:t>
            </w:r>
          </w:p>
        </w:tc>
        <w:tc>
          <w:tcPr>
            <w:tcW w:w="3685" w:type="dxa"/>
          </w:tcPr>
          <w:p w:rsidR="00AF697D" w:rsidRPr="00BB0BF0" w:rsidRDefault="00AF697D" w:rsidP="000054EB">
            <w:pPr>
              <w:pStyle w:val="BodyText21"/>
              <w:shd w:val="clear" w:color="auto" w:fill="auto"/>
              <w:spacing w:line="240" w:lineRule="auto"/>
              <w:jc w:val="center"/>
              <w:rPr>
                <w:color w:val="auto"/>
                <w:sz w:val="20"/>
                <w:szCs w:val="20"/>
              </w:rPr>
            </w:pPr>
            <w:r w:rsidRPr="00A133B0">
              <w:rPr>
                <w:color w:val="auto"/>
                <w:sz w:val="20"/>
                <w:szCs w:val="20"/>
              </w:rPr>
              <w:t>Politiskā partija</w:t>
            </w:r>
          </w:p>
        </w:tc>
        <w:tc>
          <w:tcPr>
            <w:tcW w:w="4111" w:type="dxa"/>
          </w:tcPr>
          <w:p w:rsidR="00AF697D" w:rsidRPr="00BB0BF0" w:rsidRDefault="00AF697D" w:rsidP="000054EB">
            <w:pPr>
              <w:pStyle w:val="BodyText21"/>
              <w:shd w:val="clear" w:color="auto" w:fill="auto"/>
              <w:spacing w:line="240" w:lineRule="auto"/>
              <w:jc w:val="center"/>
              <w:rPr>
                <w:color w:val="auto"/>
                <w:sz w:val="20"/>
                <w:szCs w:val="20"/>
              </w:rPr>
            </w:pPr>
            <w:r>
              <w:rPr>
                <w:bCs/>
                <w:sz w:val="20"/>
                <w:szCs w:val="20"/>
              </w:rPr>
              <w:t>Amatpersonas</w:t>
            </w:r>
          </w:p>
        </w:tc>
      </w:tr>
      <w:tr w:rsidR="00AF697D" w:rsidRPr="00800A6C" w:rsidTr="000054EB">
        <w:tc>
          <w:tcPr>
            <w:tcW w:w="534" w:type="dxa"/>
          </w:tcPr>
          <w:p w:rsidR="00AF697D" w:rsidRDefault="00AF697D" w:rsidP="000054EB">
            <w:pPr>
              <w:pStyle w:val="BodyText21"/>
              <w:numPr>
                <w:ilvl w:val="0"/>
                <w:numId w:val="28"/>
              </w:numPr>
              <w:shd w:val="clear" w:color="auto" w:fill="auto"/>
              <w:spacing w:line="240" w:lineRule="auto"/>
              <w:rPr>
                <w:color w:val="auto"/>
                <w:sz w:val="20"/>
                <w:szCs w:val="20"/>
              </w:rPr>
            </w:pPr>
          </w:p>
        </w:tc>
        <w:tc>
          <w:tcPr>
            <w:tcW w:w="1559" w:type="dxa"/>
          </w:tcPr>
          <w:p w:rsidR="00AF697D" w:rsidRDefault="00AF697D" w:rsidP="000054EB">
            <w:pPr>
              <w:pStyle w:val="BodyText21"/>
              <w:shd w:val="clear" w:color="auto" w:fill="auto"/>
              <w:spacing w:line="240" w:lineRule="auto"/>
              <w:jc w:val="center"/>
              <w:rPr>
                <w:rStyle w:val="Bodytext9"/>
                <w:color w:val="auto"/>
              </w:rPr>
            </w:pPr>
            <w:r>
              <w:rPr>
                <w:rStyle w:val="Bodytext9"/>
                <w:color w:val="auto"/>
              </w:rPr>
              <w:t>2006</w:t>
            </w:r>
          </w:p>
        </w:tc>
        <w:tc>
          <w:tcPr>
            <w:tcW w:w="3685" w:type="dxa"/>
          </w:tcPr>
          <w:p w:rsidR="00AF697D" w:rsidRDefault="00AF697D" w:rsidP="000054EB">
            <w:pPr>
              <w:pStyle w:val="BodyText21"/>
              <w:shd w:val="clear" w:color="auto" w:fill="auto"/>
              <w:spacing w:line="240" w:lineRule="auto"/>
              <w:jc w:val="left"/>
              <w:rPr>
                <w:color w:val="auto"/>
                <w:sz w:val="20"/>
                <w:szCs w:val="20"/>
              </w:rPr>
            </w:pPr>
            <w:r>
              <w:rPr>
                <w:color w:val="auto"/>
                <w:sz w:val="20"/>
                <w:szCs w:val="20"/>
              </w:rPr>
              <w:t>Latviešu partija</w:t>
            </w:r>
          </w:p>
        </w:tc>
        <w:tc>
          <w:tcPr>
            <w:tcW w:w="4111" w:type="dxa"/>
          </w:tcPr>
          <w:p w:rsidR="00AF697D" w:rsidRPr="00A133B0" w:rsidRDefault="00AF697D" w:rsidP="000054EB">
            <w:pPr>
              <w:rPr>
                <w:rFonts w:ascii="Times New Roman" w:hAnsi="Times New Roman" w:cs="Times New Roman"/>
                <w:sz w:val="20"/>
                <w:szCs w:val="20"/>
              </w:rPr>
            </w:pPr>
            <w:r w:rsidRPr="00A133B0">
              <w:rPr>
                <w:rFonts w:ascii="Times New Roman" w:hAnsi="Times New Roman" w:cs="Times New Roman"/>
                <w:sz w:val="20"/>
                <w:szCs w:val="20"/>
              </w:rPr>
              <w:t>Saliņš Aivars</w:t>
            </w:r>
          </w:p>
        </w:tc>
      </w:tr>
      <w:tr w:rsidR="00AF697D" w:rsidRPr="00800A6C" w:rsidTr="000054EB">
        <w:tc>
          <w:tcPr>
            <w:tcW w:w="534" w:type="dxa"/>
          </w:tcPr>
          <w:p w:rsidR="00AF697D" w:rsidRDefault="00AF697D" w:rsidP="000054EB">
            <w:pPr>
              <w:pStyle w:val="BodyText21"/>
              <w:numPr>
                <w:ilvl w:val="0"/>
                <w:numId w:val="28"/>
              </w:numPr>
              <w:shd w:val="clear" w:color="auto" w:fill="auto"/>
              <w:spacing w:line="240" w:lineRule="auto"/>
              <w:rPr>
                <w:color w:val="auto"/>
                <w:sz w:val="20"/>
                <w:szCs w:val="20"/>
              </w:rPr>
            </w:pPr>
          </w:p>
        </w:tc>
        <w:tc>
          <w:tcPr>
            <w:tcW w:w="1559" w:type="dxa"/>
          </w:tcPr>
          <w:p w:rsidR="00AF697D" w:rsidRDefault="00AF697D" w:rsidP="000054EB">
            <w:pPr>
              <w:pStyle w:val="BodyText21"/>
              <w:shd w:val="clear" w:color="auto" w:fill="auto"/>
              <w:spacing w:line="240" w:lineRule="auto"/>
              <w:jc w:val="center"/>
              <w:rPr>
                <w:rStyle w:val="Bodytext9"/>
                <w:color w:val="auto"/>
              </w:rPr>
            </w:pPr>
            <w:r>
              <w:rPr>
                <w:rStyle w:val="Bodytext9"/>
                <w:color w:val="auto"/>
              </w:rPr>
              <w:t>2008</w:t>
            </w:r>
          </w:p>
        </w:tc>
        <w:tc>
          <w:tcPr>
            <w:tcW w:w="3685" w:type="dxa"/>
          </w:tcPr>
          <w:p w:rsidR="00AF697D" w:rsidRDefault="00AF697D" w:rsidP="000054EB">
            <w:pPr>
              <w:pStyle w:val="BodyText21"/>
              <w:shd w:val="clear" w:color="auto" w:fill="auto"/>
              <w:spacing w:line="240" w:lineRule="auto"/>
              <w:jc w:val="left"/>
              <w:rPr>
                <w:color w:val="auto"/>
                <w:sz w:val="20"/>
                <w:szCs w:val="20"/>
              </w:rPr>
            </w:pPr>
            <w:r>
              <w:rPr>
                <w:color w:val="auto"/>
                <w:sz w:val="20"/>
                <w:szCs w:val="20"/>
              </w:rPr>
              <w:t>Apvienotā sociāldemokrātiskā labklājības partija</w:t>
            </w:r>
          </w:p>
        </w:tc>
        <w:tc>
          <w:tcPr>
            <w:tcW w:w="4111" w:type="dxa"/>
          </w:tcPr>
          <w:p w:rsidR="00AF697D" w:rsidRPr="00A133B0" w:rsidRDefault="00AF697D" w:rsidP="000054EB">
            <w:pPr>
              <w:rPr>
                <w:rFonts w:ascii="Times New Roman" w:hAnsi="Times New Roman" w:cs="Times New Roman"/>
                <w:sz w:val="20"/>
                <w:szCs w:val="20"/>
              </w:rPr>
            </w:pPr>
            <w:proofErr w:type="spellStart"/>
            <w:r w:rsidRPr="00A133B0">
              <w:rPr>
                <w:rFonts w:ascii="Times New Roman" w:hAnsi="Times New Roman" w:cs="Times New Roman"/>
                <w:sz w:val="20"/>
                <w:szCs w:val="20"/>
              </w:rPr>
              <w:t>Kalnbērzs</w:t>
            </w:r>
            <w:proofErr w:type="spellEnd"/>
            <w:r w:rsidRPr="00A133B0">
              <w:rPr>
                <w:rFonts w:ascii="Times New Roman" w:hAnsi="Times New Roman" w:cs="Times New Roman"/>
                <w:sz w:val="20"/>
                <w:szCs w:val="20"/>
              </w:rPr>
              <w:t xml:space="preserve"> Viktors</w:t>
            </w:r>
            <w:r>
              <w:rPr>
                <w:rFonts w:ascii="Times New Roman" w:hAnsi="Times New Roman" w:cs="Times New Roman"/>
                <w:sz w:val="20"/>
                <w:szCs w:val="20"/>
              </w:rPr>
              <w:t xml:space="preserve">, </w:t>
            </w:r>
            <w:proofErr w:type="spellStart"/>
            <w:r w:rsidRPr="00A133B0">
              <w:rPr>
                <w:rFonts w:ascii="Times New Roman" w:hAnsi="Times New Roman" w:cs="Times New Roman"/>
                <w:sz w:val="20"/>
                <w:szCs w:val="20"/>
              </w:rPr>
              <w:t>Pilsums</w:t>
            </w:r>
            <w:proofErr w:type="spellEnd"/>
            <w:r w:rsidRPr="00A133B0">
              <w:rPr>
                <w:rFonts w:ascii="Times New Roman" w:hAnsi="Times New Roman" w:cs="Times New Roman"/>
                <w:sz w:val="20"/>
                <w:szCs w:val="20"/>
              </w:rPr>
              <w:t xml:space="preserve"> Guntis</w:t>
            </w:r>
            <w:r>
              <w:rPr>
                <w:rFonts w:ascii="Times New Roman" w:hAnsi="Times New Roman" w:cs="Times New Roman"/>
                <w:sz w:val="20"/>
                <w:szCs w:val="20"/>
              </w:rPr>
              <w:t xml:space="preserve">, </w:t>
            </w:r>
            <w:proofErr w:type="spellStart"/>
            <w:r w:rsidRPr="00A133B0">
              <w:rPr>
                <w:rFonts w:ascii="Times New Roman" w:hAnsi="Times New Roman" w:cs="Times New Roman"/>
                <w:sz w:val="20"/>
                <w:szCs w:val="20"/>
              </w:rPr>
              <w:t>Seļivanovs</w:t>
            </w:r>
            <w:proofErr w:type="spellEnd"/>
            <w:r w:rsidRPr="00A133B0">
              <w:rPr>
                <w:rFonts w:ascii="Times New Roman" w:hAnsi="Times New Roman" w:cs="Times New Roman"/>
                <w:sz w:val="20"/>
                <w:szCs w:val="20"/>
              </w:rPr>
              <w:t xml:space="preserve"> Pāvels</w:t>
            </w:r>
            <w:r>
              <w:rPr>
                <w:rFonts w:ascii="Times New Roman" w:hAnsi="Times New Roman" w:cs="Times New Roman"/>
                <w:sz w:val="20"/>
                <w:szCs w:val="20"/>
              </w:rPr>
              <w:t xml:space="preserve">, </w:t>
            </w:r>
            <w:proofErr w:type="spellStart"/>
            <w:r w:rsidRPr="00A133B0">
              <w:rPr>
                <w:rFonts w:ascii="Times New Roman" w:hAnsi="Times New Roman" w:cs="Times New Roman"/>
                <w:sz w:val="20"/>
                <w:szCs w:val="20"/>
              </w:rPr>
              <w:t>Žuravļova</w:t>
            </w:r>
            <w:proofErr w:type="spellEnd"/>
            <w:r w:rsidRPr="00A133B0">
              <w:rPr>
                <w:rFonts w:ascii="Times New Roman" w:hAnsi="Times New Roman" w:cs="Times New Roman"/>
                <w:sz w:val="20"/>
                <w:szCs w:val="20"/>
              </w:rPr>
              <w:t xml:space="preserve"> Aina</w:t>
            </w:r>
            <w:r>
              <w:rPr>
                <w:rFonts w:ascii="Times New Roman" w:hAnsi="Times New Roman" w:cs="Times New Roman"/>
                <w:sz w:val="20"/>
                <w:szCs w:val="20"/>
              </w:rPr>
              <w:t>,</w:t>
            </w:r>
            <w:r>
              <w:t xml:space="preserve"> </w:t>
            </w:r>
            <w:proofErr w:type="spellStart"/>
            <w:r w:rsidRPr="00A133B0">
              <w:rPr>
                <w:rFonts w:ascii="Times New Roman" w:hAnsi="Times New Roman" w:cs="Times New Roman"/>
                <w:sz w:val="20"/>
                <w:szCs w:val="20"/>
              </w:rPr>
              <w:t>Žuravļovs</w:t>
            </w:r>
            <w:proofErr w:type="spellEnd"/>
            <w:r w:rsidRPr="00A133B0">
              <w:rPr>
                <w:rFonts w:ascii="Times New Roman" w:hAnsi="Times New Roman" w:cs="Times New Roman"/>
                <w:sz w:val="20"/>
                <w:szCs w:val="20"/>
              </w:rPr>
              <w:t xml:space="preserve"> Juris</w:t>
            </w:r>
            <w:r>
              <w:rPr>
                <w:rFonts w:ascii="Times New Roman" w:hAnsi="Times New Roman" w:cs="Times New Roman"/>
                <w:sz w:val="20"/>
                <w:szCs w:val="20"/>
              </w:rPr>
              <w:t xml:space="preserve"> </w:t>
            </w:r>
          </w:p>
        </w:tc>
      </w:tr>
      <w:tr w:rsidR="00AF697D" w:rsidRPr="00800A6C" w:rsidTr="000054EB">
        <w:tc>
          <w:tcPr>
            <w:tcW w:w="534" w:type="dxa"/>
          </w:tcPr>
          <w:p w:rsidR="00AF697D" w:rsidRDefault="00AF697D" w:rsidP="000054EB">
            <w:pPr>
              <w:pStyle w:val="BodyText21"/>
              <w:numPr>
                <w:ilvl w:val="0"/>
                <w:numId w:val="28"/>
              </w:numPr>
              <w:shd w:val="clear" w:color="auto" w:fill="auto"/>
              <w:spacing w:line="240" w:lineRule="auto"/>
              <w:rPr>
                <w:color w:val="auto"/>
                <w:sz w:val="20"/>
                <w:szCs w:val="20"/>
              </w:rPr>
            </w:pPr>
          </w:p>
        </w:tc>
        <w:tc>
          <w:tcPr>
            <w:tcW w:w="1559" w:type="dxa"/>
          </w:tcPr>
          <w:p w:rsidR="00AF697D" w:rsidRDefault="00AF697D" w:rsidP="000054EB">
            <w:pPr>
              <w:pStyle w:val="BodyText21"/>
              <w:shd w:val="clear" w:color="auto" w:fill="auto"/>
              <w:spacing w:line="240" w:lineRule="auto"/>
              <w:jc w:val="center"/>
              <w:rPr>
                <w:rStyle w:val="Bodytext9"/>
                <w:color w:val="auto"/>
              </w:rPr>
            </w:pPr>
            <w:r>
              <w:rPr>
                <w:rStyle w:val="Bodytext9"/>
                <w:color w:val="auto"/>
              </w:rPr>
              <w:t>2008</w:t>
            </w:r>
          </w:p>
        </w:tc>
        <w:tc>
          <w:tcPr>
            <w:tcW w:w="3685" w:type="dxa"/>
          </w:tcPr>
          <w:p w:rsidR="00AF697D" w:rsidRDefault="00AF697D" w:rsidP="000054EB">
            <w:pPr>
              <w:pStyle w:val="BodyText21"/>
              <w:shd w:val="clear" w:color="auto" w:fill="auto"/>
              <w:spacing w:line="240" w:lineRule="auto"/>
              <w:jc w:val="left"/>
              <w:rPr>
                <w:color w:val="auto"/>
                <w:sz w:val="20"/>
                <w:szCs w:val="20"/>
              </w:rPr>
            </w:pPr>
            <w:r>
              <w:rPr>
                <w:color w:val="auto"/>
                <w:sz w:val="20"/>
                <w:szCs w:val="20"/>
              </w:rPr>
              <w:t>Bauskas rajona Nacionālā apvienība</w:t>
            </w:r>
          </w:p>
        </w:tc>
        <w:tc>
          <w:tcPr>
            <w:tcW w:w="4111" w:type="dxa"/>
          </w:tcPr>
          <w:p w:rsidR="00AF697D" w:rsidRPr="00A133B0" w:rsidRDefault="00AF697D" w:rsidP="000054EB">
            <w:pPr>
              <w:rPr>
                <w:rFonts w:ascii="Times New Roman" w:hAnsi="Times New Roman" w:cs="Times New Roman"/>
                <w:sz w:val="20"/>
                <w:szCs w:val="20"/>
              </w:rPr>
            </w:pPr>
            <w:r>
              <w:rPr>
                <w:rFonts w:ascii="Times New Roman" w:hAnsi="Times New Roman" w:cs="Times New Roman"/>
                <w:sz w:val="20"/>
                <w:szCs w:val="20"/>
              </w:rPr>
              <w:t>-</w:t>
            </w:r>
          </w:p>
        </w:tc>
      </w:tr>
      <w:tr w:rsidR="00AF697D" w:rsidRPr="00800A6C" w:rsidTr="000054EB">
        <w:tc>
          <w:tcPr>
            <w:tcW w:w="534" w:type="dxa"/>
          </w:tcPr>
          <w:p w:rsidR="00AF697D" w:rsidRDefault="00AF697D" w:rsidP="000054EB">
            <w:pPr>
              <w:pStyle w:val="BodyText21"/>
              <w:numPr>
                <w:ilvl w:val="0"/>
                <w:numId w:val="28"/>
              </w:numPr>
              <w:shd w:val="clear" w:color="auto" w:fill="auto"/>
              <w:spacing w:line="240" w:lineRule="auto"/>
              <w:rPr>
                <w:color w:val="auto"/>
                <w:sz w:val="20"/>
                <w:szCs w:val="20"/>
              </w:rPr>
            </w:pPr>
          </w:p>
        </w:tc>
        <w:tc>
          <w:tcPr>
            <w:tcW w:w="1559" w:type="dxa"/>
          </w:tcPr>
          <w:p w:rsidR="00AF697D" w:rsidRDefault="00AF697D" w:rsidP="000054EB">
            <w:pPr>
              <w:pStyle w:val="BodyText21"/>
              <w:shd w:val="clear" w:color="auto" w:fill="auto"/>
              <w:spacing w:line="240" w:lineRule="auto"/>
              <w:jc w:val="center"/>
              <w:rPr>
                <w:rStyle w:val="Bodytext9"/>
                <w:color w:val="auto"/>
              </w:rPr>
            </w:pPr>
            <w:r>
              <w:rPr>
                <w:rStyle w:val="Bodytext9"/>
                <w:color w:val="auto"/>
              </w:rPr>
              <w:t>2008</w:t>
            </w:r>
          </w:p>
        </w:tc>
        <w:tc>
          <w:tcPr>
            <w:tcW w:w="3685" w:type="dxa"/>
          </w:tcPr>
          <w:p w:rsidR="00AF697D" w:rsidRDefault="00AF697D" w:rsidP="000054EB">
            <w:pPr>
              <w:pStyle w:val="BodyText21"/>
              <w:shd w:val="clear" w:color="auto" w:fill="auto"/>
              <w:spacing w:line="240" w:lineRule="auto"/>
              <w:jc w:val="left"/>
              <w:rPr>
                <w:color w:val="auto"/>
                <w:sz w:val="20"/>
                <w:szCs w:val="20"/>
              </w:rPr>
            </w:pPr>
            <w:r>
              <w:rPr>
                <w:color w:val="auto"/>
                <w:sz w:val="20"/>
                <w:szCs w:val="20"/>
              </w:rPr>
              <w:t>Darba partija</w:t>
            </w:r>
          </w:p>
        </w:tc>
        <w:tc>
          <w:tcPr>
            <w:tcW w:w="4111" w:type="dxa"/>
          </w:tcPr>
          <w:p w:rsidR="00AF697D" w:rsidRPr="00A133B0" w:rsidRDefault="00AF697D" w:rsidP="000054EB">
            <w:pPr>
              <w:rPr>
                <w:rFonts w:ascii="Times New Roman" w:hAnsi="Times New Roman" w:cs="Times New Roman"/>
                <w:sz w:val="20"/>
                <w:szCs w:val="20"/>
              </w:rPr>
            </w:pPr>
            <w:r w:rsidRPr="00904F2A">
              <w:rPr>
                <w:rFonts w:ascii="Times New Roman" w:hAnsi="Times New Roman" w:cs="Times New Roman"/>
                <w:sz w:val="20"/>
                <w:szCs w:val="20"/>
              </w:rPr>
              <w:t>Cinis Andrejs</w:t>
            </w:r>
            <w:r>
              <w:rPr>
                <w:rFonts w:ascii="Times New Roman" w:hAnsi="Times New Roman" w:cs="Times New Roman"/>
                <w:sz w:val="20"/>
                <w:szCs w:val="20"/>
              </w:rPr>
              <w:t xml:space="preserve">, </w:t>
            </w:r>
            <w:proofErr w:type="spellStart"/>
            <w:r w:rsidRPr="00904F2A">
              <w:rPr>
                <w:rFonts w:ascii="Times New Roman" w:hAnsi="Times New Roman" w:cs="Times New Roman"/>
                <w:sz w:val="20"/>
                <w:szCs w:val="20"/>
              </w:rPr>
              <w:t>Kaņepējs</w:t>
            </w:r>
            <w:proofErr w:type="spellEnd"/>
            <w:r w:rsidRPr="00904F2A">
              <w:rPr>
                <w:rFonts w:ascii="Times New Roman" w:hAnsi="Times New Roman" w:cs="Times New Roman"/>
                <w:sz w:val="20"/>
                <w:szCs w:val="20"/>
              </w:rPr>
              <w:t xml:space="preserve"> Mārtiņš</w:t>
            </w:r>
            <w:r>
              <w:rPr>
                <w:rFonts w:ascii="Times New Roman" w:hAnsi="Times New Roman" w:cs="Times New Roman"/>
                <w:sz w:val="20"/>
                <w:szCs w:val="20"/>
              </w:rPr>
              <w:t xml:space="preserve">, </w:t>
            </w:r>
            <w:r w:rsidRPr="00904F2A">
              <w:rPr>
                <w:rFonts w:ascii="Times New Roman" w:hAnsi="Times New Roman" w:cs="Times New Roman"/>
                <w:sz w:val="20"/>
                <w:szCs w:val="20"/>
              </w:rPr>
              <w:t>Kreituse Ilga</w:t>
            </w:r>
            <w:r>
              <w:rPr>
                <w:rFonts w:ascii="Times New Roman" w:hAnsi="Times New Roman" w:cs="Times New Roman"/>
                <w:sz w:val="20"/>
                <w:szCs w:val="20"/>
              </w:rPr>
              <w:t xml:space="preserve">, </w:t>
            </w:r>
            <w:proofErr w:type="spellStart"/>
            <w:r w:rsidRPr="00904F2A">
              <w:rPr>
                <w:rFonts w:ascii="Times New Roman" w:hAnsi="Times New Roman" w:cs="Times New Roman"/>
                <w:sz w:val="20"/>
                <w:szCs w:val="20"/>
              </w:rPr>
              <w:t>Veinbergs</w:t>
            </w:r>
            <w:proofErr w:type="spellEnd"/>
            <w:r w:rsidRPr="00904F2A">
              <w:rPr>
                <w:rFonts w:ascii="Times New Roman" w:hAnsi="Times New Roman" w:cs="Times New Roman"/>
                <w:sz w:val="20"/>
                <w:szCs w:val="20"/>
              </w:rPr>
              <w:t xml:space="preserve"> Valdis</w:t>
            </w:r>
            <w:r>
              <w:rPr>
                <w:rFonts w:ascii="Times New Roman" w:hAnsi="Times New Roman" w:cs="Times New Roman"/>
                <w:sz w:val="20"/>
                <w:szCs w:val="20"/>
              </w:rPr>
              <w:t xml:space="preserve">, </w:t>
            </w:r>
            <w:proofErr w:type="spellStart"/>
            <w:r w:rsidRPr="00904F2A">
              <w:rPr>
                <w:rFonts w:ascii="Times New Roman" w:hAnsi="Times New Roman" w:cs="Times New Roman"/>
                <w:sz w:val="20"/>
                <w:szCs w:val="20"/>
              </w:rPr>
              <w:t>Ziemelis</w:t>
            </w:r>
            <w:proofErr w:type="spellEnd"/>
            <w:r w:rsidRPr="00904F2A">
              <w:rPr>
                <w:rFonts w:ascii="Times New Roman" w:hAnsi="Times New Roman" w:cs="Times New Roman"/>
                <w:sz w:val="20"/>
                <w:szCs w:val="20"/>
              </w:rPr>
              <w:t xml:space="preserve"> Andris</w:t>
            </w:r>
            <w:r>
              <w:rPr>
                <w:rFonts w:ascii="Times New Roman" w:hAnsi="Times New Roman" w:cs="Times New Roman"/>
                <w:sz w:val="20"/>
                <w:szCs w:val="20"/>
              </w:rPr>
              <w:t xml:space="preserve">, </w:t>
            </w:r>
            <w:proofErr w:type="spellStart"/>
            <w:r w:rsidRPr="00904F2A">
              <w:rPr>
                <w:rFonts w:ascii="Times New Roman" w:hAnsi="Times New Roman" w:cs="Times New Roman"/>
                <w:sz w:val="20"/>
                <w:szCs w:val="20"/>
              </w:rPr>
              <w:t>Žilēvica</w:t>
            </w:r>
            <w:proofErr w:type="spellEnd"/>
            <w:r w:rsidRPr="00904F2A">
              <w:rPr>
                <w:rFonts w:ascii="Times New Roman" w:hAnsi="Times New Roman" w:cs="Times New Roman"/>
                <w:sz w:val="20"/>
                <w:szCs w:val="20"/>
              </w:rPr>
              <w:t xml:space="preserve"> Aija</w:t>
            </w:r>
          </w:p>
        </w:tc>
      </w:tr>
      <w:tr w:rsidR="00AF697D" w:rsidRPr="00800A6C" w:rsidTr="000054EB">
        <w:tc>
          <w:tcPr>
            <w:tcW w:w="534" w:type="dxa"/>
          </w:tcPr>
          <w:p w:rsidR="00AF697D" w:rsidRDefault="00AF697D" w:rsidP="000054EB">
            <w:pPr>
              <w:pStyle w:val="BodyText21"/>
              <w:numPr>
                <w:ilvl w:val="0"/>
                <w:numId w:val="28"/>
              </w:numPr>
              <w:shd w:val="clear" w:color="auto" w:fill="auto"/>
              <w:spacing w:line="240" w:lineRule="auto"/>
              <w:rPr>
                <w:color w:val="auto"/>
                <w:sz w:val="20"/>
                <w:szCs w:val="20"/>
              </w:rPr>
            </w:pPr>
          </w:p>
        </w:tc>
        <w:tc>
          <w:tcPr>
            <w:tcW w:w="1559" w:type="dxa"/>
          </w:tcPr>
          <w:p w:rsidR="00AF697D" w:rsidRDefault="00AF697D" w:rsidP="000054EB">
            <w:pPr>
              <w:pStyle w:val="BodyText21"/>
              <w:shd w:val="clear" w:color="auto" w:fill="auto"/>
              <w:spacing w:line="240" w:lineRule="auto"/>
              <w:jc w:val="center"/>
              <w:rPr>
                <w:rStyle w:val="Bodytext9"/>
                <w:color w:val="auto"/>
              </w:rPr>
            </w:pPr>
            <w:r>
              <w:rPr>
                <w:rStyle w:val="Bodytext9"/>
                <w:color w:val="auto"/>
              </w:rPr>
              <w:t>2008</w:t>
            </w:r>
          </w:p>
        </w:tc>
        <w:tc>
          <w:tcPr>
            <w:tcW w:w="3685" w:type="dxa"/>
          </w:tcPr>
          <w:p w:rsidR="00AF697D" w:rsidRDefault="00AF697D" w:rsidP="000054EB">
            <w:pPr>
              <w:pStyle w:val="BodyText21"/>
              <w:shd w:val="clear" w:color="auto" w:fill="auto"/>
              <w:spacing w:line="240" w:lineRule="auto"/>
              <w:jc w:val="left"/>
              <w:rPr>
                <w:color w:val="auto"/>
                <w:sz w:val="20"/>
                <w:szCs w:val="20"/>
              </w:rPr>
            </w:pPr>
            <w:r>
              <w:rPr>
                <w:color w:val="auto"/>
                <w:sz w:val="20"/>
                <w:szCs w:val="20"/>
              </w:rPr>
              <w:t>Demokrātu partija</w:t>
            </w:r>
          </w:p>
        </w:tc>
        <w:tc>
          <w:tcPr>
            <w:tcW w:w="4111" w:type="dxa"/>
          </w:tcPr>
          <w:p w:rsidR="00AF697D" w:rsidRPr="00A133B0" w:rsidRDefault="00AF697D" w:rsidP="000054EB">
            <w:pPr>
              <w:rPr>
                <w:rFonts w:ascii="Times New Roman" w:hAnsi="Times New Roman" w:cs="Times New Roman"/>
                <w:sz w:val="20"/>
                <w:szCs w:val="20"/>
              </w:rPr>
            </w:pPr>
            <w:proofErr w:type="spellStart"/>
            <w:r w:rsidRPr="0021270E">
              <w:rPr>
                <w:rFonts w:ascii="Times New Roman" w:hAnsi="Times New Roman" w:cs="Times New Roman"/>
                <w:sz w:val="20"/>
                <w:szCs w:val="20"/>
              </w:rPr>
              <w:t>Freimantāls</w:t>
            </w:r>
            <w:proofErr w:type="spellEnd"/>
            <w:r w:rsidRPr="0021270E">
              <w:rPr>
                <w:rFonts w:ascii="Times New Roman" w:hAnsi="Times New Roman" w:cs="Times New Roman"/>
                <w:sz w:val="20"/>
                <w:szCs w:val="20"/>
              </w:rPr>
              <w:t xml:space="preserve"> Valdis</w:t>
            </w:r>
            <w:r>
              <w:rPr>
                <w:rFonts w:ascii="Times New Roman" w:hAnsi="Times New Roman" w:cs="Times New Roman"/>
                <w:sz w:val="20"/>
                <w:szCs w:val="20"/>
              </w:rPr>
              <w:t xml:space="preserve">, </w:t>
            </w:r>
            <w:proofErr w:type="spellStart"/>
            <w:r w:rsidRPr="0021270E">
              <w:rPr>
                <w:rFonts w:ascii="Times New Roman" w:hAnsi="Times New Roman" w:cs="Times New Roman"/>
                <w:sz w:val="20"/>
                <w:szCs w:val="20"/>
              </w:rPr>
              <w:t>Giriča</w:t>
            </w:r>
            <w:proofErr w:type="spellEnd"/>
            <w:r w:rsidRPr="0021270E">
              <w:rPr>
                <w:rFonts w:ascii="Times New Roman" w:hAnsi="Times New Roman" w:cs="Times New Roman"/>
                <w:sz w:val="20"/>
                <w:szCs w:val="20"/>
              </w:rPr>
              <w:t xml:space="preserve"> Ināra</w:t>
            </w:r>
            <w:r>
              <w:rPr>
                <w:rFonts w:ascii="Times New Roman" w:hAnsi="Times New Roman" w:cs="Times New Roman"/>
                <w:sz w:val="20"/>
                <w:szCs w:val="20"/>
              </w:rPr>
              <w:t xml:space="preserve">, </w:t>
            </w:r>
            <w:proofErr w:type="spellStart"/>
            <w:r w:rsidRPr="0021270E">
              <w:rPr>
                <w:rFonts w:ascii="Times New Roman" w:hAnsi="Times New Roman" w:cs="Times New Roman"/>
                <w:sz w:val="20"/>
                <w:szCs w:val="20"/>
              </w:rPr>
              <w:t>Martinsone</w:t>
            </w:r>
            <w:proofErr w:type="spellEnd"/>
            <w:r w:rsidRPr="0021270E">
              <w:rPr>
                <w:rFonts w:ascii="Times New Roman" w:hAnsi="Times New Roman" w:cs="Times New Roman"/>
                <w:sz w:val="20"/>
                <w:szCs w:val="20"/>
              </w:rPr>
              <w:t xml:space="preserve"> Jevgeņija</w:t>
            </w:r>
            <w:r>
              <w:rPr>
                <w:rFonts w:ascii="Times New Roman" w:hAnsi="Times New Roman" w:cs="Times New Roman"/>
                <w:sz w:val="20"/>
                <w:szCs w:val="20"/>
              </w:rPr>
              <w:t xml:space="preserve">, </w:t>
            </w:r>
            <w:proofErr w:type="spellStart"/>
            <w:r w:rsidRPr="0021270E">
              <w:rPr>
                <w:rFonts w:ascii="Times New Roman" w:hAnsi="Times New Roman" w:cs="Times New Roman"/>
                <w:sz w:val="20"/>
                <w:szCs w:val="20"/>
              </w:rPr>
              <w:t>Martinsons</w:t>
            </w:r>
            <w:proofErr w:type="spellEnd"/>
            <w:r w:rsidRPr="0021270E">
              <w:rPr>
                <w:rFonts w:ascii="Times New Roman" w:hAnsi="Times New Roman" w:cs="Times New Roman"/>
                <w:sz w:val="20"/>
                <w:szCs w:val="20"/>
              </w:rPr>
              <w:t xml:space="preserve"> Marģers</w:t>
            </w:r>
            <w:r>
              <w:rPr>
                <w:rFonts w:ascii="Times New Roman" w:hAnsi="Times New Roman" w:cs="Times New Roman"/>
                <w:sz w:val="20"/>
                <w:szCs w:val="20"/>
              </w:rPr>
              <w:t xml:space="preserve">, </w:t>
            </w:r>
            <w:r w:rsidRPr="0021270E">
              <w:rPr>
                <w:rFonts w:ascii="Times New Roman" w:hAnsi="Times New Roman" w:cs="Times New Roman"/>
                <w:sz w:val="20"/>
                <w:szCs w:val="20"/>
              </w:rPr>
              <w:t>Zariņš Uldis Voldemārs</w:t>
            </w:r>
          </w:p>
        </w:tc>
      </w:tr>
      <w:tr w:rsidR="00AF697D" w:rsidRPr="00800A6C" w:rsidTr="000054EB">
        <w:tc>
          <w:tcPr>
            <w:tcW w:w="534" w:type="dxa"/>
          </w:tcPr>
          <w:p w:rsidR="00AF697D" w:rsidRDefault="00AF697D" w:rsidP="000054EB">
            <w:pPr>
              <w:pStyle w:val="BodyText21"/>
              <w:numPr>
                <w:ilvl w:val="0"/>
                <w:numId w:val="28"/>
              </w:numPr>
              <w:shd w:val="clear" w:color="auto" w:fill="auto"/>
              <w:spacing w:line="240" w:lineRule="auto"/>
              <w:rPr>
                <w:color w:val="auto"/>
                <w:sz w:val="20"/>
                <w:szCs w:val="20"/>
              </w:rPr>
            </w:pPr>
          </w:p>
        </w:tc>
        <w:tc>
          <w:tcPr>
            <w:tcW w:w="1559" w:type="dxa"/>
          </w:tcPr>
          <w:p w:rsidR="00AF697D" w:rsidRDefault="00AF697D" w:rsidP="000054EB">
            <w:pPr>
              <w:pStyle w:val="BodyText21"/>
              <w:shd w:val="clear" w:color="auto" w:fill="auto"/>
              <w:spacing w:line="240" w:lineRule="auto"/>
              <w:jc w:val="center"/>
              <w:rPr>
                <w:rStyle w:val="Bodytext9"/>
                <w:color w:val="auto"/>
              </w:rPr>
            </w:pPr>
            <w:r>
              <w:rPr>
                <w:rStyle w:val="Bodytext9"/>
                <w:color w:val="auto"/>
              </w:rPr>
              <w:t>2008</w:t>
            </w:r>
          </w:p>
        </w:tc>
        <w:tc>
          <w:tcPr>
            <w:tcW w:w="3685" w:type="dxa"/>
          </w:tcPr>
          <w:p w:rsidR="00AF697D" w:rsidRDefault="00AF697D" w:rsidP="000054EB">
            <w:pPr>
              <w:pStyle w:val="BodyText21"/>
              <w:shd w:val="clear" w:color="auto" w:fill="auto"/>
              <w:spacing w:line="240" w:lineRule="auto"/>
              <w:rPr>
                <w:color w:val="auto"/>
                <w:sz w:val="20"/>
                <w:szCs w:val="20"/>
              </w:rPr>
            </w:pPr>
            <w:r>
              <w:rPr>
                <w:color w:val="auto"/>
                <w:sz w:val="20"/>
                <w:szCs w:val="20"/>
              </w:rPr>
              <w:t>Latvijas Apvienotā Republikāņu partija</w:t>
            </w:r>
          </w:p>
        </w:tc>
        <w:tc>
          <w:tcPr>
            <w:tcW w:w="4111" w:type="dxa"/>
          </w:tcPr>
          <w:p w:rsidR="00AF697D" w:rsidRPr="00A133B0" w:rsidRDefault="00AF697D" w:rsidP="000054EB">
            <w:pPr>
              <w:rPr>
                <w:rFonts w:ascii="Times New Roman" w:hAnsi="Times New Roman" w:cs="Times New Roman"/>
                <w:sz w:val="20"/>
                <w:szCs w:val="20"/>
              </w:rPr>
            </w:pPr>
            <w:proofErr w:type="spellStart"/>
            <w:r w:rsidRPr="00053C0A">
              <w:rPr>
                <w:rFonts w:ascii="Times New Roman" w:hAnsi="Times New Roman" w:cs="Times New Roman"/>
                <w:sz w:val="20"/>
                <w:szCs w:val="20"/>
              </w:rPr>
              <w:t>Apine</w:t>
            </w:r>
            <w:proofErr w:type="spellEnd"/>
            <w:r w:rsidRPr="00053C0A">
              <w:rPr>
                <w:rFonts w:ascii="Times New Roman" w:hAnsi="Times New Roman" w:cs="Times New Roman"/>
                <w:sz w:val="20"/>
                <w:szCs w:val="20"/>
              </w:rPr>
              <w:t xml:space="preserve"> Diāna</w:t>
            </w:r>
            <w:r>
              <w:rPr>
                <w:rFonts w:ascii="Times New Roman" w:hAnsi="Times New Roman" w:cs="Times New Roman"/>
                <w:sz w:val="20"/>
                <w:szCs w:val="20"/>
              </w:rPr>
              <w:t xml:space="preserve">, </w:t>
            </w:r>
            <w:proofErr w:type="spellStart"/>
            <w:r w:rsidRPr="00053C0A">
              <w:rPr>
                <w:rFonts w:ascii="Times New Roman" w:hAnsi="Times New Roman" w:cs="Times New Roman"/>
                <w:sz w:val="20"/>
                <w:szCs w:val="20"/>
              </w:rPr>
              <w:t>Austers</w:t>
            </w:r>
            <w:proofErr w:type="spellEnd"/>
            <w:r w:rsidRPr="00053C0A">
              <w:rPr>
                <w:rFonts w:ascii="Times New Roman" w:hAnsi="Times New Roman" w:cs="Times New Roman"/>
                <w:sz w:val="20"/>
                <w:szCs w:val="20"/>
              </w:rPr>
              <w:t xml:space="preserve"> Viktors</w:t>
            </w:r>
            <w:r>
              <w:rPr>
                <w:rFonts w:ascii="Times New Roman" w:hAnsi="Times New Roman" w:cs="Times New Roman"/>
                <w:sz w:val="20"/>
                <w:szCs w:val="20"/>
              </w:rPr>
              <w:t xml:space="preserve">, </w:t>
            </w:r>
            <w:proofErr w:type="spellStart"/>
            <w:r w:rsidRPr="00053C0A">
              <w:rPr>
                <w:rFonts w:ascii="Times New Roman" w:hAnsi="Times New Roman" w:cs="Times New Roman"/>
                <w:sz w:val="20"/>
                <w:szCs w:val="20"/>
              </w:rPr>
              <w:t>Ašmanis</w:t>
            </w:r>
            <w:proofErr w:type="spellEnd"/>
            <w:r w:rsidRPr="00053C0A">
              <w:rPr>
                <w:rFonts w:ascii="Times New Roman" w:hAnsi="Times New Roman" w:cs="Times New Roman"/>
                <w:sz w:val="20"/>
                <w:szCs w:val="20"/>
              </w:rPr>
              <w:t xml:space="preserve"> Raitis</w:t>
            </w:r>
            <w:r>
              <w:rPr>
                <w:rFonts w:ascii="Times New Roman" w:hAnsi="Times New Roman" w:cs="Times New Roman"/>
                <w:sz w:val="20"/>
                <w:szCs w:val="20"/>
              </w:rPr>
              <w:t xml:space="preserve">, </w:t>
            </w:r>
            <w:proofErr w:type="spellStart"/>
            <w:r w:rsidRPr="00053C0A">
              <w:rPr>
                <w:rFonts w:ascii="Times New Roman" w:hAnsi="Times New Roman" w:cs="Times New Roman"/>
                <w:sz w:val="20"/>
                <w:szCs w:val="20"/>
              </w:rPr>
              <w:t>Brokāne</w:t>
            </w:r>
            <w:proofErr w:type="spellEnd"/>
            <w:r w:rsidRPr="00053C0A">
              <w:rPr>
                <w:rFonts w:ascii="Times New Roman" w:hAnsi="Times New Roman" w:cs="Times New Roman"/>
                <w:sz w:val="20"/>
                <w:szCs w:val="20"/>
              </w:rPr>
              <w:t xml:space="preserve"> Ināra</w:t>
            </w:r>
            <w:r>
              <w:rPr>
                <w:rFonts w:ascii="Times New Roman" w:hAnsi="Times New Roman" w:cs="Times New Roman"/>
                <w:sz w:val="20"/>
                <w:szCs w:val="20"/>
              </w:rPr>
              <w:t xml:space="preserve">, </w:t>
            </w:r>
            <w:r w:rsidRPr="00053C0A">
              <w:rPr>
                <w:rFonts w:ascii="Times New Roman" w:hAnsi="Times New Roman" w:cs="Times New Roman"/>
                <w:sz w:val="20"/>
                <w:szCs w:val="20"/>
              </w:rPr>
              <w:t>Miguša Jevgeņijs</w:t>
            </w:r>
            <w:r>
              <w:rPr>
                <w:rFonts w:ascii="Times New Roman" w:hAnsi="Times New Roman" w:cs="Times New Roman"/>
                <w:sz w:val="20"/>
                <w:szCs w:val="20"/>
              </w:rPr>
              <w:t xml:space="preserve">, </w:t>
            </w:r>
            <w:r w:rsidRPr="00053C0A">
              <w:rPr>
                <w:rFonts w:ascii="Times New Roman" w:hAnsi="Times New Roman" w:cs="Times New Roman"/>
                <w:sz w:val="20"/>
                <w:szCs w:val="20"/>
              </w:rPr>
              <w:t>Putniņš Mārtiņš</w:t>
            </w:r>
            <w:r>
              <w:rPr>
                <w:rFonts w:ascii="Times New Roman" w:hAnsi="Times New Roman" w:cs="Times New Roman"/>
                <w:sz w:val="20"/>
                <w:szCs w:val="20"/>
              </w:rPr>
              <w:t xml:space="preserve">, </w:t>
            </w:r>
            <w:proofErr w:type="spellStart"/>
            <w:r w:rsidRPr="00053C0A">
              <w:rPr>
                <w:rFonts w:ascii="Times New Roman" w:hAnsi="Times New Roman" w:cs="Times New Roman"/>
                <w:sz w:val="20"/>
                <w:szCs w:val="20"/>
              </w:rPr>
              <w:t>Salzirnis</w:t>
            </w:r>
            <w:proofErr w:type="spellEnd"/>
            <w:r w:rsidRPr="00053C0A">
              <w:rPr>
                <w:rFonts w:ascii="Times New Roman" w:hAnsi="Times New Roman" w:cs="Times New Roman"/>
                <w:sz w:val="20"/>
                <w:szCs w:val="20"/>
              </w:rPr>
              <w:t xml:space="preserve"> Māris</w:t>
            </w:r>
            <w:r>
              <w:rPr>
                <w:rFonts w:ascii="Times New Roman" w:hAnsi="Times New Roman" w:cs="Times New Roman"/>
                <w:sz w:val="20"/>
                <w:szCs w:val="20"/>
              </w:rPr>
              <w:t xml:space="preserve">, </w:t>
            </w:r>
            <w:proofErr w:type="spellStart"/>
            <w:r w:rsidRPr="00053C0A">
              <w:rPr>
                <w:rFonts w:ascii="Times New Roman" w:hAnsi="Times New Roman" w:cs="Times New Roman"/>
                <w:sz w:val="20"/>
                <w:szCs w:val="20"/>
              </w:rPr>
              <w:t>Strāķis</w:t>
            </w:r>
            <w:proofErr w:type="spellEnd"/>
            <w:r w:rsidRPr="00053C0A">
              <w:rPr>
                <w:rFonts w:ascii="Times New Roman" w:hAnsi="Times New Roman" w:cs="Times New Roman"/>
                <w:sz w:val="20"/>
                <w:szCs w:val="20"/>
              </w:rPr>
              <w:t xml:space="preserve"> Ainārs</w:t>
            </w:r>
            <w:r>
              <w:rPr>
                <w:rFonts w:ascii="Times New Roman" w:hAnsi="Times New Roman" w:cs="Times New Roman"/>
                <w:sz w:val="20"/>
                <w:szCs w:val="20"/>
              </w:rPr>
              <w:t xml:space="preserve">, </w:t>
            </w:r>
            <w:proofErr w:type="spellStart"/>
            <w:r w:rsidRPr="00053C0A">
              <w:rPr>
                <w:rFonts w:ascii="Times New Roman" w:hAnsi="Times New Roman" w:cs="Times New Roman"/>
                <w:sz w:val="20"/>
                <w:szCs w:val="20"/>
              </w:rPr>
              <w:t>Vaskis</w:t>
            </w:r>
            <w:proofErr w:type="spellEnd"/>
            <w:r w:rsidRPr="00053C0A">
              <w:rPr>
                <w:rFonts w:ascii="Times New Roman" w:hAnsi="Times New Roman" w:cs="Times New Roman"/>
                <w:sz w:val="20"/>
                <w:szCs w:val="20"/>
              </w:rPr>
              <w:t xml:space="preserve"> Valērijs</w:t>
            </w:r>
          </w:p>
        </w:tc>
      </w:tr>
      <w:tr w:rsidR="00AF697D" w:rsidRPr="00800A6C" w:rsidTr="000054EB">
        <w:tc>
          <w:tcPr>
            <w:tcW w:w="534" w:type="dxa"/>
          </w:tcPr>
          <w:p w:rsidR="00AF697D" w:rsidRDefault="00AF697D" w:rsidP="000054EB">
            <w:pPr>
              <w:pStyle w:val="BodyText21"/>
              <w:numPr>
                <w:ilvl w:val="0"/>
                <w:numId w:val="28"/>
              </w:numPr>
              <w:shd w:val="clear" w:color="auto" w:fill="auto"/>
              <w:spacing w:line="240" w:lineRule="auto"/>
              <w:rPr>
                <w:color w:val="auto"/>
                <w:sz w:val="20"/>
                <w:szCs w:val="20"/>
              </w:rPr>
            </w:pPr>
          </w:p>
        </w:tc>
        <w:tc>
          <w:tcPr>
            <w:tcW w:w="1559" w:type="dxa"/>
          </w:tcPr>
          <w:p w:rsidR="00AF697D" w:rsidRDefault="00AF697D" w:rsidP="000054EB">
            <w:pPr>
              <w:pStyle w:val="BodyText21"/>
              <w:shd w:val="clear" w:color="auto" w:fill="auto"/>
              <w:spacing w:line="240" w:lineRule="auto"/>
              <w:jc w:val="center"/>
              <w:rPr>
                <w:rStyle w:val="Bodytext9"/>
                <w:color w:val="auto"/>
              </w:rPr>
            </w:pPr>
            <w:r>
              <w:rPr>
                <w:rStyle w:val="Bodytext9"/>
                <w:color w:val="auto"/>
              </w:rPr>
              <w:t>2008</w:t>
            </w:r>
          </w:p>
        </w:tc>
        <w:tc>
          <w:tcPr>
            <w:tcW w:w="3685" w:type="dxa"/>
          </w:tcPr>
          <w:p w:rsidR="00AF697D" w:rsidRDefault="00AF697D" w:rsidP="000054EB">
            <w:pPr>
              <w:pStyle w:val="BodyText21"/>
              <w:shd w:val="clear" w:color="auto" w:fill="auto"/>
              <w:spacing w:line="240" w:lineRule="auto"/>
              <w:rPr>
                <w:color w:val="auto"/>
                <w:sz w:val="20"/>
                <w:szCs w:val="20"/>
              </w:rPr>
            </w:pPr>
            <w:r>
              <w:rPr>
                <w:color w:val="auto"/>
                <w:sz w:val="20"/>
                <w:szCs w:val="20"/>
              </w:rPr>
              <w:t>Latvijas Kalve</w:t>
            </w:r>
          </w:p>
        </w:tc>
        <w:tc>
          <w:tcPr>
            <w:tcW w:w="4111" w:type="dxa"/>
          </w:tcPr>
          <w:p w:rsidR="00AF697D" w:rsidRPr="00A133B0" w:rsidRDefault="00AF697D" w:rsidP="000054EB">
            <w:pPr>
              <w:rPr>
                <w:rFonts w:ascii="Times New Roman" w:hAnsi="Times New Roman" w:cs="Times New Roman"/>
                <w:sz w:val="20"/>
                <w:szCs w:val="20"/>
              </w:rPr>
            </w:pPr>
            <w:proofErr w:type="spellStart"/>
            <w:r w:rsidRPr="000646EF">
              <w:rPr>
                <w:rFonts w:ascii="Times New Roman" w:hAnsi="Times New Roman" w:cs="Times New Roman"/>
                <w:sz w:val="20"/>
                <w:szCs w:val="20"/>
              </w:rPr>
              <w:t>Aizezers</w:t>
            </w:r>
            <w:proofErr w:type="spellEnd"/>
            <w:r w:rsidRPr="000646EF">
              <w:rPr>
                <w:rFonts w:ascii="Times New Roman" w:hAnsi="Times New Roman" w:cs="Times New Roman"/>
                <w:sz w:val="20"/>
                <w:szCs w:val="20"/>
              </w:rPr>
              <w:t xml:space="preserve"> Juris</w:t>
            </w:r>
            <w:r>
              <w:rPr>
                <w:rFonts w:ascii="Times New Roman" w:hAnsi="Times New Roman" w:cs="Times New Roman"/>
                <w:sz w:val="20"/>
                <w:szCs w:val="20"/>
              </w:rPr>
              <w:t xml:space="preserve">, </w:t>
            </w:r>
            <w:proofErr w:type="spellStart"/>
            <w:r w:rsidRPr="000646EF">
              <w:rPr>
                <w:rFonts w:ascii="Times New Roman" w:hAnsi="Times New Roman" w:cs="Times New Roman"/>
                <w:sz w:val="20"/>
                <w:szCs w:val="20"/>
              </w:rPr>
              <w:t>Batarevskis</w:t>
            </w:r>
            <w:proofErr w:type="spellEnd"/>
            <w:r w:rsidRPr="000646EF">
              <w:rPr>
                <w:rFonts w:ascii="Times New Roman" w:hAnsi="Times New Roman" w:cs="Times New Roman"/>
                <w:sz w:val="20"/>
                <w:szCs w:val="20"/>
              </w:rPr>
              <w:t xml:space="preserve"> Oļegs</w:t>
            </w:r>
            <w:r>
              <w:rPr>
                <w:rFonts w:ascii="Times New Roman" w:hAnsi="Times New Roman" w:cs="Times New Roman"/>
                <w:sz w:val="20"/>
                <w:szCs w:val="20"/>
              </w:rPr>
              <w:t xml:space="preserve">, </w:t>
            </w:r>
            <w:r w:rsidRPr="000646EF">
              <w:rPr>
                <w:rFonts w:ascii="Times New Roman" w:hAnsi="Times New Roman" w:cs="Times New Roman"/>
                <w:sz w:val="20"/>
                <w:szCs w:val="20"/>
              </w:rPr>
              <w:t>Kalnozols Valdis</w:t>
            </w:r>
            <w:r>
              <w:rPr>
                <w:rFonts w:ascii="Times New Roman" w:hAnsi="Times New Roman" w:cs="Times New Roman"/>
                <w:sz w:val="20"/>
                <w:szCs w:val="20"/>
              </w:rPr>
              <w:t xml:space="preserve">, </w:t>
            </w:r>
            <w:r w:rsidRPr="000646EF">
              <w:rPr>
                <w:rFonts w:ascii="Times New Roman" w:hAnsi="Times New Roman" w:cs="Times New Roman"/>
                <w:sz w:val="20"/>
                <w:szCs w:val="20"/>
              </w:rPr>
              <w:t>Krūmiņš Raimonds</w:t>
            </w:r>
            <w:r>
              <w:rPr>
                <w:rFonts w:ascii="Times New Roman" w:hAnsi="Times New Roman" w:cs="Times New Roman"/>
                <w:sz w:val="20"/>
                <w:szCs w:val="20"/>
              </w:rPr>
              <w:t xml:space="preserve">, </w:t>
            </w:r>
            <w:r w:rsidRPr="000646EF">
              <w:rPr>
                <w:rFonts w:ascii="Times New Roman" w:hAnsi="Times New Roman" w:cs="Times New Roman"/>
                <w:sz w:val="20"/>
                <w:szCs w:val="20"/>
              </w:rPr>
              <w:t>Krūze Armands</w:t>
            </w:r>
            <w:r>
              <w:rPr>
                <w:rFonts w:ascii="Times New Roman" w:hAnsi="Times New Roman" w:cs="Times New Roman"/>
                <w:sz w:val="20"/>
                <w:szCs w:val="20"/>
              </w:rPr>
              <w:t xml:space="preserve">, </w:t>
            </w:r>
            <w:r w:rsidRPr="000646EF">
              <w:rPr>
                <w:rFonts w:ascii="Times New Roman" w:hAnsi="Times New Roman" w:cs="Times New Roman"/>
                <w:sz w:val="20"/>
                <w:szCs w:val="20"/>
              </w:rPr>
              <w:t>Priede Oskars</w:t>
            </w:r>
            <w:r>
              <w:rPr>
                <w:rFonts w:ascii="Times New Roman" w:hAnsi="Times New Roman" w:cs="Times New Roman"/>
                <w:sz w:val="20"/>
                <w:szCs w:val="20"/>
              </w:rPr>
              <w:t xml:space="preserve">, </w:t>
            </w:r>
            <w:proofErr w:type="spellStart"/>
            <w:r w:rsidRPr="00907324">
              <w:rPr>
                <w:rFonts w:ascii="Times New Roman" w:hAnsi="Times New Roman" w:cs="Times New Roman"/>
                <w:sz w:val="20"/>
                <w:szCs w:val="20"/>
              </w:rPr>
              <w:t>Punovskis</w:t>
            </w:r>
            <w:proofErr w:type="spellEnd"/>
            <w:r w:rsidRPr="00907324">
              <w:rPr>
                <w:rFonts w:ascii="Times New Roman" w:hAnsi="Times New Roman" w:cs="Times New Roman"/>
                <w:sz w:val="20"/>
                <w:szCs w:val="20"/>
              </w:rPr>
              <w:t xml:space="preserve"> Artūrs</w:t>
            </w:r>
            <w:r>
              <w:rPr>
                <w:rFonts w:ascii="Times New Roman" w:hAnsi="Times New Roman" w:cs="Times New Roman"/>
                <w:sz w:val="20"/>
                <w:szCs w:val="20"/>
              </w:rPr>
              <w:t xml:space="preserve">, </w:t>
            </w:r>
            <w:r w:rsidRPr="00907324">
              <w:rPr>
                <w:rFonts w:ascii="Times New Roman" w:hAnsi="Times New Roman" w:cs="Times New Roman"/>
                <w:sz w:val="20"/>
                <w:szCs w:val="20"/>
              </w:rPr>
              <w:t>Silava Linda</w:t>
            </w:r>
            <w:r>
              <w:rPr>
                <w:rFonts w:ascii="Times New Roman" w:hAnsi="Times New Roman" w:cs="Times New Roman"/>
                <w:sz w:val="20"/>
                <w:szCs w:val="20"/>
              </w:rPr>
              <w:t xml:space="preserve">, </w:t>
            </w:r>
            <w:proofErr w:type="spellStart"/>
            <w:r w:rsidRPr="00907324">
              <w:rPr>
                <w:rFonts w:ascii="Times New Roman" w:hAnsi="Times New Roman" w:cs="Times New Roman"/>
                <w:sz w:val="20"/>
                <w:szCs w:val="20"/>
              </w:rPr>
              <w:t>Vecgaile</w:t>
            </w:r>
            <w:proofErr w:type="spellEnd"/>
            <w:r w:rsidRPr="00907324">
              <w:rPr>
                <w:rFonts w:ascii="Times New Roman" w:hAnsi="Times New Roman" w:cs="Times New Roman"/>
                <w:sz w:val="20"/>
                <w:szCs w:val="20"/>
              </w:rPr>
              <w:t xml:space="preserve"> Natālija</w:t>
            </w:r>
            <w:r>
              <w:rPr>
                <w:rFonts w:ascii="Times New Roman" w:hAnsi="Times New Roman" w:cs="Times New Roman"/>
                <w:sz w:val="20"/>
                <w:szCs w:val="20"/>
              </w:rPr>
              <w:t xml:space="preserve">, </w:t>
            </w:r>
            <w:proofErr w:type="spellStart"/>
            <w:r w:rsidRPr="00907324">
              <w:rPr>
                <w:rFonts w:ascii="Times New Roman" w:hAnsi="Times New Roman" w:cs="Times New Roman"/>
                <w:sz w:val="20"/>
                <w:szCs w:val="20"/>
              </w:rPr>
              <w:t>Zilberte</w:t>
            </w:r>
            <w:proofErr w:type="spellEnd"/>
            <w:r w:rsidRPr="00907324">
              <w:rPr>
                <w:rFonts w:ascii="Times New Roman" w:hAnsi="Times New Roman" w:cs="Times New Roman"/>
                <w:sz w:val="20"/>
                <w:szCs w:val="20"/>
              </w:rPr>
              <w:t xml:space="preserve"> Kristīne</w:t>
            </w:r>
          </w:p>
        </w:tc>
      </w:tr>
      <w:tr w:rsidR="00AF697D" w:rsidRPr="00800A6C" w:rsidTr="000054EB">
        <w:tc>
          <w:tcPr>
            <w:tcW w:w="534" w:type="dxa"/>
          </w:tcPr>
          <w:p w:rsidR="00AF697D" w:rsidRDefault="00AF697D" w:rsidP="000054EB">
            <w:pPr>
              <w:pStyle w:val="BodyText21"/>
              <w:numPr>
                <w:ilvl w:val="0"/>
                <w:numId w:val="28"/>
              </w:numPr>
              <w:shd w:val="clear" w:color="auto" w:fill="auto"/>
              <w:spacing w:line="240" w:lineRule="auto"/>
              <w:rPr>
                <w:color w:val="auto"/>
                <w:sz w:val="20"/>
                <w:szCs w:val="20"/>
              </w:rPr>
            </w:pPr>
          </w:p>
        </w:tc>
        <w:tc>
          <w:tcPr>
            <w:tcW w:w="1559" w:type="dxa"/>
          </w:tcPr>
          <w:p w:rsidR="00AF697D" w:rsidRDefault="00AF697D" w:rsidP="000054EB">
            <w:pPr>
              <w:pStyle w:val="BodyText21"/>
              <w:shd w:val="clear" w:color="auto" w:fill="auto"/>
              <w:spacing w:line="240" w:lineRule="auto"/>
              <w:jc w:val="center"/>
              <w:rPr>
                <w:rStyle w:val="Bodytext9"/>
                <w:color w:val="auto"/>
              </w:rPr>
            </w:pPr>
            <w:r>
              <w:rPr>
                <w:rStyle w:val="Bodytext9"/>
                <w:color w:val="auto"/>
              </w:rPr>
              <w:t>2008</w:t>
            </w:r>
          </w:p>
        </w:tc>
        <w:tc>
          <w:tcPr>
            <w:tcW w:w="3685" w:type="dxa"/>
          </w:tcPr>
          <w:p w:rsidR="00AF697D" w:rsidRDefault="00AF697D" w:rsidP="000054EB">
            <w:pPr>
              <w:pStyle w:val="BodyText21"/>
              <w:shd w:val="clear" w:color="auto" w:fill="auto"/>
              <w:spacing w:line="240" w:lineRule="auto"/>
              <w:rPr>
                <w:color w:val="auto"/>
                <w:sz w:val="20"/>
                <w:szCs w:val="20"/>
              </w:rPr>
            </w:pPr>
            <w:r>
              <w:rPr>
                <w:color w:val="auto"/>
                <w:sz w:val="20"/>
                <w:szCs w:val="20"/>
              </w:rPr>
              <w:t>Latvijas Nacionāli Demokrātiskā partija</w:t>
            </w:r>
          </w:p>
        </w:tc>
        <w:tc>
          <w:tcPr>
            <w:tcW w:w="4111" w:type="dxa"/>
          </w:tcPr>
          <w:p w:rsidR="00AF697D" w:rsidRPr="00A133B0" w:rsidRDefault="00AF697D" w:rsidP="000054EB">
            <w:pPr>
              <w:rPr>
                <w:rFonts w:ascii="Times New Roman" w:hAnsi="Times New Roman" w:cs="Times New Roman"/>
                <w:sz w:val="20"/>
                <w:szCs w:val="20"/>
              </w:rPr>
            </w:pPr>
            <w:r>
              <w:rPr>
                <w:rFonts w:ascii="Times New Roman" w:hAnsi="Times New Roman" w:cs="Times New Roman"/>
                <w:sz w:val="20"/>
                <w:szCs w:val="20"/>
              </w:rPr>
              <w:t>-</w:t>
            </w:r>
          </w:p>
        </w:tc>
      </w:tr>
      <w:tr w:rsidR="00AF697D" w:rsidRPr="00800A6C" w:rsidTr="000054EB">
        <w:tc>
          <w:tcPr>
            <w:tcW w:w="534" w:type="dxa"/>
          </w:tcPr>
          <w:p w:rsidR="00AF697D" w:rsidRDefault="00AF697D" w:rsidP="000054EB">
            <w:pPr>
              <w:pStyle w:val="BodyText21"/>
              <w:numPr>
                <w:ilvl w:val="0"/>
                <w:numId w:val="28"/>
              </w:numPr>
              <w:shd w:val="clear" w:color="auto" w:fill="auto"/>
              <w:spacing w:line="240" w:lineRule="auto"/>
              <w:rPr>
                <w:color w:val="auto"/>
                <w:sz w:val="20"/>
                <w:szCs w:val="20"/>
              </w:rPr>
            </w:pPr>
          </w:p>
        </w:tc>
        <w:tc>
          <w:tcPr>
            <w:tcW w:w="1559" w:type="dxa"/>
          </w:tcPr>
          <w:p w:rsidR="00AF697D" w:rsidRDefault="00AF697D" w:rsidP="000054EB">
            <w:pPr>
              <w:pStyle w:val="BodyText21"/>
              <w:shd w:val="clear" w:color="auto" w:fill="auto"/>
              <w:spacing w:line="240" w:lineRule="auto"/>
              <w:jc w:val="center"/>
              <w:rPr>
                <w:rStyle w:val="Bodytext9"/>
                <w:color w:val="auto"/>
              </w:rPr>
            </w:pPr>
            <w:r>
              <w:rPr>
                <w:rStyle w:val="Bodytext9"/>
                <w:color w:val="auto"/>
              </w:rPr>
              <w:t>2008</w:t>
            </w:r>
          </w:p>
        </w:tc>
        <w:tc>
          <w:tcPr>
            <w:tcW w:w="3685" w:type="dxa"/>
          </w:tcPr>
          <w:p w:rsidR="00AF697D" w:rsidRDefault="00AF697D" w:rsidP="000054EB">
            <w:pPr>
              <w:pStyle w:val="BodyText21"/>
              <w:shd w:val="clear" w:color="auto" w:fill="auto"/>
              <w:spacing w:line="240" w:lineRule="auto"/>
              <w:rPr>
                <w:color w:val="auto"/>
                <w:sz w:val="20"/>
                <w:szCs w:val="20"/>
              </w:rPr>
            </w:pPr>
            <w:r>
              <w:rPr>
                <w:color w:val="auto"/>
                <w:sz w:val="20"/>
                <w:szCs w:val="20"/>
              </w:rPr>
              <w:t>Latvijas Pirmās partijas un partijas “Latvijas Ceļš” vēlēšanu apvienība</w:t>
            </w:r>
          </w:p>
        </w:tc>
        <w:tc>
          <w:tcPr>
            <w:tcW w:w="4111" w:type="dxa"/>
          </w:tcPr>
          <w:p w:rsidR="00AF697D" w:rsidRPr="00A133B0" w:rsidRDefault="00AF697D" w:rsidP="000054EB">
            <w:pPr>
              <w:rPr>
                <w:rFonts w:ascii="Times New Roman" w:hAnsi="Times New Roman" w:cs="Times New Roman"/>
                <w:sz w:val="20"/>
                <w:szCs w:val="20"/>
              </w:rPr>
            </w:pPr>
            <w:r w:rsidRPr="0068798B">
              <w:rPr>
                <w:rFonts w:ascii="Times New Roman" w:hAnsi="Times New Roman" w:cs="Times New Roman"/>
                <w:sz w:val="20"/>
                <w:szCs w:val="20"/>
              </w:rPr>
              <w:t>Godmanis Ivars</w:t>
            </w:r>
            <w:r>
              <w:rPr>
                <w:rFonts w:ascii="Times New Roman" w:hAnsi="Times New Roman" w:cs="Times New Roman"/>
                <w:sz w:val="20"/>
                <w:szCs w:val="20"/>
              </w:rPr>
              <w:t xml:space="preserve">, </w:t>
            </w:r>
            <w:r w:rsidRPr="0068798B">
              <w:rPr>
                <w:rFonts w:ascii="Times New Roman" w:hAnsi="Times New Roman" w:cs="Times New Roman"/>
                <w:sz w:val="20"/>
                <w:szCs w:val="20"/>
              </w:rPr>
              <w:t>Šlesers Ainārs</w:t>
            </w:r>
          </w:p>
        </w:tc>
      </w:tr>
      <w:tr w:rsidR="00AF697D" w:rsidRPr="00800A6C" w:rsidTr="000054EB">
        <w:tc>
          <w:tcPr>
            <w:tcW w:w="534" w:type="dxa"/>
          </w:tcPr>
          <w:p w:rsidR="00AF697D" w:rsidRDefault="00AF697D" w:rsidP="000054EB">
            <w:pPr>
              <w:pStyle w:val="BodyText21"/>
              <w:numPr>
                <w:ilvl w:val="0"/>
                <w:numId w:val="28"/>
              </w:numPr>
              <w:shd w:val="clear" w:color="auto" w:fill="auto"/>
              <w:spacing w:line="240" w:lineRule="auto"/>
              <w:rPr>
                <w:color w:val="auto"/>
                <w:sz w:val="20"/>
                <w:szCs w:val="20"/>
              </w:rPr>
            </w:pPr>
          </w:p>
        </w:tc>
        <w:tc>
          <w:tcPr>
            <w:tcW w:w="1559" w:type="dxa"/>
          </w:tcPr>
          <w:p w:rsidR="00AF697D" w:rsidRDefault="00AF697D" w:rsidP="000054EB">
            <w:pPr>
              <w:pStyle w:val="BodyText21"/>
              <w:shd w:val="clear" w:color="auto" w:fill="auto"/>
              <w:spacing w:line="240" w:lineRule="auto"/>
              <w:jc w:val="center"/>
              <w:rPr>
                <w:rStyle w:val="Bodytext9"/>
                <w:color w:val="auto"/>
              </w:rPr>
            </w:pPr>
            <w:r>
              <w:rPr>
                <w:rStyle w:val="Bodytext9"/>
                <w:color w:val="auto"/>
              </w:rPr>
              <w:t>2008</w:t>
            </w:r>
          </w:p>
        </w:tc>
        <w:tc>
          <w:tcPr>
            <w:tcW w:w="3685" w:type="dxa"/>
          </w:tcPr>
          <w:p w:rsidR="00AF697D" w:rsidRDefault="00AF697D" w:rsidP="000054EB">
            <w:pPr>
              <w:pStyle w:val="BodyText21"/>
              <w:shd w:val="clear" w:color="auto" w:fill="auto"/>
              <w:spacing w:line="240" w:lineRule="auto"/>
              <w:rPr>
                <w:color w:val="auto"/>
                <w:sz w:val="20"/>
                <w:szCs w:val="20"/>
              </w:rPr>
            </w:pPr>
            <w:r>
              <w:rPr>
                <w:color w:val="auto"/>
                <w:sz w:val="20"/>
                <w:szCs w:val="20"/>
              </w:rPr>
              <w:t>Mēs-Olainei</w:t>
            </w:r>
          </w:p>
        </w:tc>
        <w:tc>
          <w:tcPr>
            <w:tcW w:w="4111" w:type="dxa"/>
          </w:tcPr>
          <w:p w:rsidR="00AF697D" w:rsidRPr="00A133B0" w:rsidRDefault="00AF697D" w:rsidP="000054EB">
            <w:pPr>
              <w:rPr>
                <w:rFonts w:ascii="Times New Roman" w:hAnsi="Times New Roman" w:cs="Times New Roman"/>
                <w:sz w:val="20"/>
                <w:szCs w:val="20"/>
              </w:rPr>
            </w:pPr>
            <w:proofErr w:type="spellStart"/>
            <w:r w:rsidRPr="0068798B">
              <w:rPr>
                <w:rFonts w:ascii="Times New Roman" w:hAnsi="Times New Roman" w:cs="Times New Roman"/>
                <w:sz w:val="20"/>
                <w:szCs w:val="20"/>
              </w:rPr>
              <w:t>Ivanovs</w:t>
            </w:r>
            <w:proofErr w:type="spellEnd"/>
            <w:r w:rsidRPr="0068798B">
              <w:rPr>
                <w:rFonts w:ascii="Times New Roman" w:hAnsi="Times New Roman" w:cs="Times New Roman"/>
                <w:sz w:val="20"/>
                <w:szCs w:val="20"/>
              </w:rPr>
              <w:t xml:space="preserve"> </w:t>
            </w:r>
            <w:proofErr w:type="spellStart"/>
            <w:r w:rsidRPr="0068798B">
              <w:rPr>
                <w:rFonts w:ascii="Times New Roman" w:hAnsi="Times New Roman" w:cs="Times New Roman"/>
                <w:sz w:val="20"/>
                <w:szCs w:val="20"/>
              </w:rPr>
              <w:t>Valerjans</w:t>
            </w:r>
            <w:proofErr w:type="spellEnd"/>
          </w:p>
        </w:tc>
      </w:tr>
      <w:tr w:rsidR="00AF697D" w:rsidRPr="00800A6C" w:rsidTr="000054EB">
        <w:tc>
          <w:tcPr>
            <w:tcW w:w="534" w:type="dxa"/>
          </w:tcPr>
          <w:p w:rsidR="00AF697D" w:rsidRDefault="00AF697D" w:rsidP="000054EB">
            <w:pPr>
              <w:pStyle w:val="BodyText21"/>
              <w:numPr>
                <w:ilvl w:val="0"/>
                <w:numId w:val="28"/>
              </w:numPr>
              <w:shd w:val="clear" w:color="auto" w:fill="auto"/>
              <w:spacing w:line="240" w:lineRule="auto"/>
              <w:rPr>
                <w:color w:val="auto"/>
                <w:sz w:val="20"/>
                <w:szCs w:val="20"/>
              </w:rPr>
            </w:pPr>
          </w:p>
        </w:tc>
        <w:tc>
          <w:tcPr>
            <w:tcW w:w="1559" w:type="dxa"/>
          </w:tcPr>
          <w:p w:rsidR="00AF697D" w:rsidRDefault="00AF697D" w:rsidP="000054EB">
            <w:pPr>
              <w:pStyle w:val="BodyText21"/>
              <w:shd w:val="clear" w:color="auto" w:fill="auto"/>
              <w:spacing w:line="240" w:lineRule="auto"/>
              <w:jc w:val="center"/>
              <w:rPr>
                <w:rStyle w:val="Bodytext9"/>
                <w:color w:val="auto"/>
              </w:rPr>
            </w:pPr>
            <w:r>
              <w:rPr>
                <w:rStyle w:val="Bodytext9"/>
                <w:color w:val="auto"/>
              </w:rPr>
              <w:t>2008</w:t>
            </w:r>
          </w:p>
        </w:tc>
        <w:tc>
          <w:tcPr>
            <w:tcW w:w="3685" w:type="dxa"/>
          </w:tcPr>
          <w:p w:rsidR="00AF697D" w:rsidRDefault="00AF697D" w:rsidP="000054EB">
            <w:pPr>
              <w:pStyle w:val="BodyText21"/>
              <w:shd w:val="clear" w:color="auto" w:fill="auto"/>
              <w:spacing w:line="240" w:lineRule="auto"/>
              <w:rPr>
                <w:color w:val="auto"/>
                <w:sz w:val="20"/>
                <w:szCs w:val="20"/>
              </w:rPr>
            </w:pPr>
            <w:r>
              <w:rPr>
                <w:color w:val="auto"/>
                <w:sz w:val="20"/>
                <w:szCs w:val="20"/>
              </w:rPr>
              <w:t>Politiskā patriotiskā apvienība Dzimtene</w:t>
            </w:r>
          </w:p>
        </w:tc>
        <w:tc>
          <w:tcPr>
            <w:tcW w:w="4111" w:type="dxa"/>
          </w:tcPr>
          <w:p w:rsidR="00AF697D" w:rsidRPr="00A133B0" w:rsidRDefault="00AF697D" w:rsidP="000054EB">
            <w:pPr>
              <w:rPr>
                <w:rFonts w:ascii="Times New Roman" w:hAnsi="Times New Roman" w:cs="Times New Roman"/>
                <w:sz w:val="20"/>
                <w:szCs w:val="20"/>
              </w:rPr>
            </w:pPr>
            <w:proofErr w:type="spellStart"/>
            <w:r w:rsidRPr="0068798B">
              <w:rPr>
                <w:rFonts w:ascii="Times New Roman" w:hAnsi="Times New Roman" w:cs="Times New Roman"/>
                <w:sz w:val="20"/>
                <w:szCs w:val="20"/>
              </w:rPr>
              <w:t>Gusevs</w:t>
            </w:r>
            <w:proofErr w:type="spellEnd"/>
            <w:r w:rsidRPr="0068798B">
              <w:rPr>
                <w:rFonts w:ascii="Times New Roman" w:hAnsi="Times New Roman" w:cs="Times New Roman"/>
                <w:sz w:val="20"/>
                <w:szCs w:val="20"/>
              </w:rPr>
              <w:t xml:space="preserve"> </w:t>
            </w:r>
            <w:proofErr w:type="spellStart"/>
            <w:r w:rsidRPr="0068798B">
              <w:rPr>
                <w:rFonts w:ascii="Times New Roman" w:hAnsi="Times New Roman" w:cs="Times New Roman"/>
                <w:sz w:val="20"/>
                <w:szCs w:val="20"/>
              </w:rPr>
              <w:t>Ivans</w:t>
            </w:r>
            <w:proofErr w:type="spellEnd"/>
            <w:r>
              <w:rPr>
                <w:rFonts w:ascii="Times New Roman" w:hAnsi="Times New Roman" w:cs="Times New Roman"/>
                <w:sz w:val="20"/>
                <w:szCs w:val="20"/>
              </w:rPr>
              <w:t xml:space="preserve">, </w:t>
            </w:r>
            <w:proofErr w:type="spellStart"/>
            <w:r w:rsidRPr="0068798B">
              <w:rPr>
                <w:rFonts w:ascii="Times New Roman" w:hAnsi="Times New Roman" w:cs="Times New Roman"/>
                <w:sz w:val="20"/>
                <w:szCs w:val="20"/>
              </w:rPr>
              <w:t>Kalnbērzs</w:t>
            </w:r>
            <w:proofErr w:type="spellEnd"/>
            <w:r w:rsidRPr="0068798B">
              <w:rPr>
                <w:rFonts w:ascii="Times New Roman" w:hAnsi="Times New Roman" w:cs="Times New Roman"/>
                <w:sz w:val="20"/>
                <w:szCs w:val="20"/>
              </w:rPr>
              <w:t xml:space="preserve"> Viktors</w:t>
            </w:r>
            <w:r>
              <w:rPr>
                <w:rFonts w:ascii="Times New Roman" w:hAnsi="Times New Roman" w:cs="Times New Roman"/>
                <w:sz w:val="20"/>
                <w:szCs w:val="20"/>
              </w:rPr>
              <w:t xml:space="preserve">, </w:t>
            </w:r>
            <w:proofErr w:type="spellStart"/>
            <w:r w:rsidRPr="0068798B">
              <w:rPr>
                <w:rFonts w:ascii="Times New Roman" w:hAnsi="Times New Roman" w:cs="Times New Roman"/>
                <w:sz w:val="20"/>
                <w:szCs w:val="20"/>
              </w:rPr>
              <w:t>Žuravļovs</w:t>
            </w:r>
            <w:proofErr w:type="spellEnd"/>
            <w:r w:rsidRPr="0068798B">
              <w:rPr>
                <w:rFonts w:ascii="Times New Roman" w:hAnsi="Times New Roman" w:cs="Times New Roman"/>
                <w:sz w:val="20"/>
                <w:szCs w:val="20"/>
              </w:rPr>
              <w:t xml:space="preserve"> Juris</w:t>
            </w:r>
          </w:p>
        </w:tc>
      </w:tr>
      <w:tr w:rsidR="00AF697D" w:rsidRPr="00800A6C" w:rsidTr="000054EB">
        <w:tc>
          <w:tcPr>
            <w:tcW w:w="534" w:type="dxa"/>
          </w:tcPr>
          <w:p w:rsidR="00AF697D" w:rsidRDefault="00AF697D" w:rsidP="000054EB">
            <w:pPr>
              <w:pStyle w:val="BodyText21"/>
              <w:numPr>
                <w:ilvl w:val="0"/>
                <w:numId w:val="28"/>
              </w:numPr>
              <w:shd w:val="clear" w:color="auto" w:fill="auto"/>
              <w:spacing w:line="240" w:lineRule="auto"/>
              <w:rPr>
                <w:color w:val="auto"/>
                <w:sz w:val="20"/>
                <w:szCs w:val="20"/>
              </w:rPr>
            </w:pPr>
          </w:p>
        </w:tc>
        <w:tc>
          <w:tcPr>
            <w:tcW w:w="1559" w:type="dxa"/>
          </w:tcPr>
          <w:p w:rsidR="00AF697D" w:rsidRDefault="00AF697D" w:rsidP="000054EB">
            <w:pPr>
              <w:pStyle w:val="BodyText21"/>
              <w:shd w:val="clear" w:color="auto" w:fill="auto"/>
              <w:spacing w:line="240" w:lineRule="auto"/>
              <w:jc w:val="center"/>
              <w:rPr>
                <w:rStyle w:val="Bodytext9"/>
                <w:color w:val="auto"/>
              </w:rPr>
            </w:pPr>
            <w:r>
              <w:rPr>
                <w:rStyle w:val="Bodytext9"/>
                <w:color w:val="auto"/>
              </w:rPr>
              <w:t>2008</w:t>
            </w:r>
          </w:p>
        </w:tc>
        <w:tc>
          <w:tcPr>
            <w:tcW w:w="3685" w:type="dxa"/>
          </w:tcPr>
          <w:p w:rsidR="00AF697D" w:rsidRDefault="00AF697D" w:rsidP="000054EB">
            <w:pPr>
              <w:pStyle w:val="BodyText21"/>
              <w:shd w:val="clear" w:color="auto" w:fill="auto"/>
              <w:spacing w:line="240" w:lineRule="auto"/>
              <w:rPr>
                <w:color w:val="auto"/>
                <w:sz w:val="20"/>
                <w:szCs w:val="20"/>
              </w:rPr>
            </w:pPr>
            <w:r>
              <w:rPr>
                <w:color w:val="auto"/>
                <w:sz w:val="20"/>
                <w:szCs w:val="20"/>
              </w:rPr>
              <w:t>Republikas Atbalstīšanas Apvienība</w:t>
            </w:r>
          </w:p>
        </w:tc>
        <w:tc>
          <w:tcPr>
            <w:tcW w:w="4111" w:type="dxa"/>
          </w:tcPr>
          <w:p w:rsidR="00AF697D" w:rsidRPr="00A133B0" w:rsidRDefault="00AF697D" w:rsidP="000054EB">
            <w:pPr>
              <w:rPr>
                <w:rFonts w:ascii="Times New Roman" w:hAnsi="Times New Roman" w:cs="Times New Roman"/>
                <w:sz w:val="20"/>
                <w:szCs w:val="20"/>
              </w:rPr>
            </w:pPr>
            <w:r w:rsidRPr="0068798B">
              <w:rPr>
                <w:rFonts w:ascii="Times New Roman" w:hAnsi="Times New Roman" w:cs="Times New Roman"/>
                <w:sz w:val="20"/>
                <w:szCs w:val="20"/>
              </w:rPr>
              <w:t>Riņķis Artūrs</w:t>
            </w:r>
            <w:r>
              <w:rPr>
                <w:rFonts w:ascii="Times New Roman" w:hAnsi="Times New Roman" w:cs="Times New Roman"/>
                <w:sz w:val="20"/>
                <w:szCs w:val="20"/>
              </w:rPr>
              <w:t xml:space="preserve">, </w:t>
            </w:r>
            <w:proofErr w:type="spellStart"/>
            <w:r w:rsidRPr="0068798B">
              <w:rPr>
                <w:rFonts w:ascii="Times New Roman" w:hAnsi="Times New Roman" w:cs="Times New Roman"/>
                <w:sz w:val="20"/>
                <w:szCs w:val="20"/>
              </w:rPr>
              <w:t>Zarāns</w:t>
            </w:r>
            <w:proofErr w:type="spellEnd"/>
            <w:r w:rsidRPr="0068798B">
              <w:rPr>
                <w:rFonts w:ascii="Times New Roman" w:hAnsi="Times New Roman" w:cs="Times New Roman"/>
                <w:sz w:val="20"/>
                <w:szCs w:val="20"/>
              </w:rPr>
              <w:t xml:space="preserve"> Ivars</w:t>
            </w:r>
          </w:p>
        </w:tc>
      </w:tr>
      <w:tr w:rsidR="00AF697D" w:rsidRPr="00800A6C" w:rsidTr="000054EB">
        <w:tc>
          <w:tcPr>
            <w:tcW w:w="534" w:type="dxa"/>
          </w:tcPr>
          <w:p w:rsidR="00AF697D" w:rsidRDefault="00AF697D" w:rsidP="000054EB">
            <w:pPr>
              <w:pStyle w:val="BodyText21"/>
              <w:numPr>
                <w:ilvl w:val="0"/>
                <w:numId w:val="28"/>
              </w:numPr>
              <w:shd w:val="clear" w:color="auto" w:fill="auto"/>
              <w:spacing w:line="240" w:lineRule="auto"/>
              <w:rPr>
                <w:color w:val="auto"/>
                <w:sz w:val="20"/>
                <w:szCs w:val="20"/>
              </w:rPr>
            </w:pPr>
          </w:p>
        </w:tc>
        <w:tc>
          <w:tcPr>
            <w:tcW w:w="1559" w:type="dxa"/>
          </w:tcPr>
          <w:p w:rsidR="00AF697D" w:rsidRDefault="00AF697D" w:rsidP="000054EB">
            <w:pPr>
              <w:pStyle w:val="BodyText21"/>
              <w:shd w:val="clear" w:color="auto" w:fill="auto"/>
              <w:spacing w:line="240" w:lineRule="auto"/>
              <w:jc w:val="center"/>
              <w:rPr>
                <w:rStyle w:val="Bodytext9"/>
                <w:color w:val="auto"/>
              </w:rPr>
            </w:pPr>
            <w:r>
              <w:rPr>
                <w:rStyle w:val="Bodytext9"/>
                <w:color w:val="auto"/>
              </w:rPr>
              <w:t>2008</w:t>
            </w:r>
          </w:p>
        </w:tc>
        <w:tc>
          <w:tcPr>
            <w:tcW w:w="3685" w:type="dxa"/>
          </w:tcPr>
          <w:p w:rsidR="00AF697D" w:rsidRDefault="00AF697D" w:rsidP="000054EB">
            <w:pPr>
              <w:pStyle w:val="BodyText21"/>
              <w:shd w:val="clear" w:color="auto" w:fill="auto"/>
              <w:spacing w:line="240" w:lineRule="auto"/>
              <w:rPr>
                <w:color w:val="auto"/>
                <w:sz w:val="20"/>
                <w:szCs w:val="20"/>
              </w:rPr>
            </w:pPr>
            <w:r>
              <w:rPr>
                <w:color w:val="auto"/>
                <w:sz w:val="20"/>
                <w:szCs w:val="20"/>
              </w:rPr>
              <w:t>Republikāņu partija</w:t>
            </w:r>
          </w:p>
        </w:tc>
        <w:tc>
          <w:tcPr>
            <w:tcW w:w="4111" w:type="dxa"/>
          </w:tcPr>
          <w:p w:rsidR="00AF697D" w:rsidRPr="00A133B0" w:rsidRDefault="00AF697D" w:rsidP="000054EB">
            <w:pPr>
              <w:rPr>
                <w:rFonts w:ascii="Times New Roman" w:hAnsi="Times New Roman" w:cs="Times New Roman"/>
                <w:sz w:val="20"/>
                <w:szCs w:val="20"/>
              </w:rPr>
            </w:pPr>
            <w:proofErr w:type="spellStart"/>
            <w:r w:rsidRPr="0068798B">
              <w:rPr>
                <w:rFonts w:ascii="Times New Roman" w:hAnsi="Times New Roman" w:cs="Times New Roman"/>
                <w:sz w:val="20"/>
                <w:szCs w:val="20"/>
              </w:rPr>
              <w:t>Brenčs</w:t>
            </w:r>
            <w:proofErr w:type="spellEnd"/>
            <w:r w:rsidRPr="0068798B">
              <w:rPr>
                <w:rFonts w:ascii="Times New Roman" w:hAnsi="Times New Roman" w:cs="Times New Roman"/>
                <w:sz w:val="20"/>
                <w:szCs w:val="20"/>
              </w:rPr>
              <w:t xml:space="preserve"> Aloizs</w:t>
            </w:r>
            <w:r>
              <w:rPr>
                <w:rFonts w:ascii="Times New Roman" w:hAnsi="Times New Roman" w:cs="Times New Roman"/>
                <w:sz w:val="20"/>
                <w:szCs w:val="20"/>
              </w:rPr>
              <w:t xml:space="preserve">, </w:t>
            </w:r>
            <w:proofErr w:type="spellStart"/>
            <w:r w:rsidRPr="0068798B">
              <w:rPr>
                <w:rFonts w:ascii="Times New Roman" w:hAnsi="Times New Roman" w:cs="Times New Roman"/>
                <w:sz w:val="20"/>
                <w:szCs w:val="20"/>
              </w:rPr>
              <w:t>Galzons</w:t>
            </w:r>
            <w:proofErr w:type="spellEnd"/>
            <w:r w:rsidRPr="0068798B">
              <w:rPr>
                <w:rFonts w:ascii="Times New Roman" w:hAnsi="Times New Roman" w:cs="Times New Roman"/>
                <w:sz w:val="20"/>
                <w:szCs w:val="20"/>
              </w:rPr>
              <w:t xml:space="preserve"> Andrejs</w:t>
            </w:r>
            <w:r>
              <w:rPr>
                <w:rFonts w:ascii="Times New Roman" w:hAnsi="Times New Roman" w:cs="Times New Roman"/>
                <w:sz w:val="20"/>
                <w:szCs w:val="20"/>
              </w:rPr>
              <w:t xml:space="preserve">, </w:t>
            </w:r>
            <w:proofErr w:type="spellStart"/>
            <w:r w:rsidRPr="0068798B">
              <w:rPr>
                <w:rFonts w:ascii="Times New Roman" w:hAnsi="Times New Roman" w:cs="Times New Roman"/>
                <w:sz w:val="20"/>
                <w:szCs w:val="20"/>
              </w:rPr>
              <w:t>Kakse</w:t>
            </w:r>
            <w:proofErr w:type="spellEnd"/>
            <w:r w:rsidRPr="0068798B">
              <w:rPr>
                <w:rFonts w:ascii="Times New Roman" w:hAnsi="Times New Roman" w:cs="Times New Roman"/>
                <w:sz w:val="20"/>
                <w:szCs w:val="20"/>
              </w:rPr>
              <w:t xml:space="preserve"> Māra</w:t>
            </w:r>
            <w:r>
              <w:rPr>
                <w:rFonts w:ascii="Times New Roman" w:hAnsi="Times New Roman" w:cs="Times New Roman"/>
                <w:sz w:val="20"/>
                <w:szCs w:val="20"/>
              </w:rPr>
              <w:t xml:space="preserve">, </w:t>
            </w:r>
            <w:proofErr w:type="spellStart"/>
            <w:r w:rsidRPr="0068798B">
              <w:rPr>
                <w:rFonts w:ascii="Times New Roman" w:hAnsi="Times New Roman" w:cs="Times New Roman"/>
                <w:sz w:val="20"/>
                <w:szCs w:val="20"/>
              </w:rPr>
              <w:t>Kaužēns</w:t>
            </w:r>
            <w:proofErr w:type="spellEnd"/>
            <w:r w:rsidRPr="0068798B">
              <w:rPr>
                <w:rFonts w:ascii="Times New Roman" w:hAnsi="Times New Roman" w:cs="Times New Roman"/>
                <w:sz w:val="20"/>
                <w:szCs w:val="20"/>
              </w:rPr>
              <w:t xml:space="preserve"> Imants</w:t>
            </w:r>
            <w:r>
              <w:rPr>
                <w:rFonts w:ascii="Times New Roman" w:hAnsi="Times New Roman" w:cs="Times New Roman"/>
                <w:sz w:val="20"/>
                <w:szCs w:val="20"/>
              </w:rPr>
              <w:t xml:space="preserve">, </w:t>
            </w:r>
            <w:proofErr w:type="spellStart"/>
            <w:r w:rsidRPr="0068798B">
              <w:rPr>
                <w:rFonts w:ascii="Times New Roman" w:hAnsi="Times New Roman" w:cs="Times New Roman"/>
                <w:sz w:val="20"/>
                <w:szCs w:val="20"/>
              </w:rPr>
              <w:t>Plotnieks</w:t>
            </w:r>
            <w:proofErr w:type="spellEnd"/>
            <w:r w:rsidRPr="0068798B">
              <w:rPr>
                <w:rFonts w:ascii="Times New Roman" w:hAnsi="Times New Roman" w:cs="Times New Roman"/>
                <w:sz w:val="20"/>
                <w:szCs w:val="20"/>
              </w:rPr>
              <w:t xml:space="preserve"> Andris</w:t>
            </w:r>
          </w:p>
        </w:tc>
      </w:tr>
      <w:tr w:rsidR="00AF697D" w:rsidRPr="00800A6C" w:rsidTr="000054EB">
        <w:tc>
          <w:tcPr>
            <w:tcW w:w="534" w:type="dxa"/>
          </w:tcPr>
          <w:p w:rsidR="00AF697D" w:rsidRDefault="00AF697D" w:rsidP="000054EB">
            <w:pPr>
              <w:pStyle w:val="BodyText21"/>
              <w:numPr>
                <w:ilvl w:val="0"/>
                <w:numId w:val="28"/>
              </w:numPr>
              <w:shd w:val="clear" w:color="auto" w:fill="auto"/>
              <w:spacing w:line="240" w:lineRule="auto"/>
              <w:rPr>
                <w:color w:val="auto"/>
                <w:sz w:val="20"/>
                <w:szCs w:val="20"/>
              </w:rPr>
            </w:pPr>
          </w:p>
        </w:tc>
        <w:tc>
          <w:tcPr>
            <w:tcW w:w="1559" w:type="dxa"/>
          </w:tcPr>
          <w:p w:rsidR="00AF697D" w:rsidRDefault="00AF697D" w:rsidP="000054EB">
            <w:pPr>
              <w:pStyle w:val="BodyText21"/>
              <w:shd w:val="clear" w:color="auto" w:fill="auto"/>
              <w:spacing w:line="240" w:lineRule="auto"/>
              <w:jc w:val="center"/>
              <w:rPr>
                <w:rStyle w:val="Bodytext9"/>
                <w:color w:val="auto"/>
              </w:rPr>
            </w:pPr>
            <w:r>
              <w:rPr>
                <w:rStyle w:val="Bodytext9"/>
                <w:color w:val="auto"/>
              </w:rPr>
              <w:t>2008</w:t>
            </w:r>
          </w:p>
        </w:tc>
        <w:tc>
          <w:tcPr>
            <w:tcW w:w="3685" w:type="dxa"/>
          </w:tcPr>
          <w:p w:rsidR="00AF697D" w:rsidRDefault="00AF697D" w:rsidP="000054EB">
            <w:pPr>
              <w:pStyle w:val="BodyText21"/>
              <w:shd w:val="clear" w:color="auto" w:fill="auto"/>
              <w:spacing w:line="240" w:lineRule="auto"/>
              <w:rPr>
                <w:color w:val="auto"/>
                <w:sz w:val="20"/>
                <w:szCs w:val="20"/>
              </w:rPr>
            </w:pPr>
            <w:r>
              <w:rPr>
                <w:color w:val="auto"/>
                <w:sz w:val="20"/>
                <w:szCs w:val="20"/>
              </w:rPr>
              <w:t>Sporta un veselības partija</w:t>
            </w:r>
          </w:p>
        </w:tc>
        <w:tc>
          <w:tcPr>
            <w:tcW w:w="4111" w:type="dxa"/>
          </w:tcPr>
          <w:p w:rsidR="00AF697D" w:rsidRPr="00A133B0" w:rsidRDefault="00AF697D" w:rsidP="000054EB">
            <w:pPr>
              <w:rPr>
                <w:rFonts w:ascii="Times New Roman" w:hAnsi="Times New Roman" w:cs="Times New Roman"/>
                <w:sz w:val="20"/>
                <w:szCs w:val="20"/>
              </w:rPr>
            </w:pPr>
            <w:proofErr w:type="spellStart"/>
            <w:r w:rsidRPr="0068798B">
              <w:rPr>
                <w:rFonts w:ascii="Times New Roman" w:hAnsi="Times New Roman" w:cs="Times New Roman"/>
                <w:sz w:val="20"/>
                <w:szCs w:val="20"/>
              </w:rPr>
              <w:t>Ivanovs</w:t>
            </w:r>
            <w:proofErr w:type="spellEnd"/>
            <w:r w:rsidRPr="0068798B">
              <w:rPr>
                <w:rFonts w:ascii="Times New Roman" w:hAnsi="Times New Roman" w:cs="Times New Roman"/>
                <w:sz w:val="20"/>
                <w:szCs w:val="20"/>
              </w:rPr>
              <w:t xml:space="preserve"> Dmitrijs</w:t>
            </w:r>
            <w:r>
              <w:rPr>
                <w:rFonts w:ascii="Times New Roman" w:hAnsi="Times New Roman" w:cs="Times New Roman"/>
                <w:sz w:val="20"/>
                <w:szCs w:val="20"/>
              </w:rPr>
              <w:t xml:space="preserve">, </w:t>
            </w:r>
            <w:proofErr w:type="spellStart"/>
            <w:r w:rsidRPr="0068798B">
              <w:rPr>
                <w:rFonts w:ascii="Times New Roman" w:hAnsi="Times New Roman" w:cs="Times New Roman"/>
                <w:sz w:val="20"/>
                <w:szCs w:val="20"/>
              </w:rPr>
              <w:t>Stoļarovs</w:t>
            </w:r>
            <w:proofErr w:type="spellEnd"/>
            <w:r w:rsidRPr="0068798B">
              <w:rPr>
                <w:rFonts w:ascii="Times New Roman" w:hAnsi="Times New Roman" w:cs="Times New Roman"/>
                <w:sz w:val="20"/>
                <w:szCs w:val="20"/>
              </w:rPr>
              <w:t xml:space="preserve"> Sergejs</w:t>
            </w:r>
            <w:r>
              <w:rPr>
                <w:rFonts w:ascii="Times New Roman" w:hAnsi="Times New Roman" w:cs="Times New Roman"/>
                <w:sz w:val="20"/>
                <w:szCs w:val="20"/>
              </w:rPr>
              <w:t xml:space="preserve">, </w:t>
            </w:r>
            <w:proofErr w:type="spellStart"/>
            <w:r w:rsidRPr="0068798B">
              <w:rPr>
                <w:rFonts w:ascii="Times New Roman" w:hAnsi="Times New Roman" w:cs="Times New Roman"/>
                <w:sz w:val="20"/>
                <w:szCs w:val="20"/>
              </w:rPr>
              <w:t>Ļetko</w:t>
            </w:r>
            <w:proofErr w:type="spellEnd"/>
            <w:r w:rsidRPr="0068798B">
              <w:rPr>
                <w:rFonts w:ascii="Times New Roman" w:hAnsi="Times New Roman" w:cs="Times New Roman"/>
                <w:sz w:val="20"/>
                <w:szCs w:val="20"/>
              </w:rPr>
              <w:t xml:space="preserve"> </w:t>
            </w:r>
            <w:proofErr w:type="spellStart"/>
            <w:r w:rsidRPr="0068798B">
              <w:rPr>
                <w:rFonts w:ascii="Times New Roman" w:hAnsi="Times New Roman" w:cs="Times New Roman"/>
                <w:sz w:val="20"/>
                <w:szCs w:val="20"/>
              </w:rPr>
              <w:t>Vadims</w:t>
            </w:r>
            <w:proofErr w:type="spellEnd"/>
          </w:p>
        </w:tc>
      </w:tr>
      <w:tr w:rsidR="00AF697D" w:rsidRPr="00800A6C" w:rsidTr="000054EB">
        <w:tc>
          <w:tcPr>
            <w:tcW w:w="534" w:type="dxa"/>
          </w:tcPr>
          <w:p w:rsidR="00AF697D" w:rsidRDefault="00AF697D" w:rsidP="000054EB">
            <w:pPr>
              <w:pStyle w:val="BodyText21"/>
              <w:numPr>
                <w:ilvl w:val="0"/>
                <w:numId w:val="28"/>
              </w:numPr>
              <w:shd w:val="clear" w:color="auto" w:fill="auto"/>
              <w:spacing w:line="240" w:lineRule="auto"/>
              <w:rPr>
                <w:color w:val="auto"/>
                <w:sz w:val="20"/>
                <w:szCs w:val="20"/>
              </w:rPr>
            </w:pPr>
          </w:p>
        </w:tc>
        <w:tc>
          <w:tcPr>
            <w:tcW w:w="1559" w:type="dxa"/>
          </w:tcPr>
          <w:p w:rsidR="00AF697D" w:rsidRDefault="00AF697D" w:rsidP="000054EB">
            <w:pPr>
              <w:pStyle w:val="BodyText21"/>
              <w:shd w:val="clear" w:color="auto" w:fill="auto"/>
              <w:spacing w:line="240" w:lineRule="auto"/>
              <w:jc w:val="center"/>
              <w:rPr>
                <w:rStyle w:val="Bodytext9"/>
                <w:color w:val="auto"/>
              </w:rPr>
            </w:pPr>
            <w:r>
              <w:rPr>
                <w:rStyle w:val="Bodytext9"/>
                <w:color w:val="auto"/>
              </w:rPr>
              <w:t>2008</w:t>
            </w:r>
          </w:p>
        </w:tc>
        <w:tc>
          <w:tcPr>
            <w:tcW w:w="3685" w:type="dxa"/>
          </w:tcPr>
          <w:p w:rsidR="00AF697D" w:rsidRDefault="00AF697D" w:rsidP="000054EB">
            <w:pPr>
              <w:pStyle w:val="BodyText21"/>
              <w:shd w:val="clear" w:color="auto" w:fill="auto"/>
              <w:spacing w:line="240" w:lineRule="auto"/>
              <w:rPr>
                <w:color w:val="auto"/>
                <w:sz w:val="20"/>
                <w:szCs w:val="20"/>
              </w:rPr>
            </w:pPr>
            <w:r>
              <w:rPr>
                <w:color w:val="auto"/>
                <w:sz w:val="20"/>
                <w:szCs w:val="20"/>
              </w:rPr>
              <w:t>Zemgales partija</w:t>
            </w:r>
          </w:p>
        </w:tc>
        <w:tc>
          <w:tcPr>
            <w:tcW w:w="4111" w:type="dxa"/>
          </w:tcPr>
          <w:p w:rsidR="00AF697D" w:rsidRPr="00A133B0" w:rsidRDefault="00AF697D" w:rsidP="000054EB">
            <w:pPr>
              <w:rPr>
                <w:rFonts w:ascii="Times New Roman" w:hAnsi="Times New Roman" w:cs="Times New Roman"/>
                <w:sz w:val="20"/>
                <w:szCs w:val="20"/>
              </w:rPr>
            </w:pPr>
            <w:proofErr w:type="spellStart"/>
            <w:r w:rsidRPr="0068798B">
              <w:rPr>
                <w:rFonts w:ascii="Times New Roman" w:hAnsi="Times New Roman" w:cs="Times New Roman"/>
                <w:sz w:val="20"/>
                <w:szCs w:val="20"/>
              </w:rPr>
              <w:t>Beče</w:t>
            </w:r>
            <w:proofErr w:type="spellEnd"/>
            <w:r w:rsidRPr="0068798B">
              <w:rPr>
                <w:rFonts w:ascii="Times New Roman" w:hAnsi="Times New Roman" w:cs="Times New Roman"/>
                <w:sz w:val="20"/>
                <w:szCs w:val="20"/>
              </w:rPr>
              <w:t xml:space="preserve"> Inguna</w:t>
            </w:r>
            <w:r>
              <w:rPr>
                <w:rFonts w:ascii="Times New Roman" w:hAnsi="Times New Roman" w:cs="Times New Roman"/>
                <w:sz w:val="20"/>
                <w:szCs w:val="20"/>
              </w:rPr>
              <w:t xml:space="preserve">, </w:t>
            </w:r>
            <w:r w:rsidRPr="0068798B">
              <w:rPr>
                <w:rFonts w:ascii="Times New Roman" w:hAnsi="Times New Roman" w:cs="Times New Roman"/>
                <w:sz w:val="20"/>
                <w:szCs w:val="20"/>
              </w:rPr>
              <w:t>Dubulta Lolita</w:t>
            </w:r>
            <w:r>
              <w:rPr>
                <w:rFonts w:ascii="Times New Roman" w:hAnsi="Times New Roman" w:cs="Times New Roman"/>
                <w:sz w:val="20"/>
                <w:szCs w:val="20"/>
              </w:rPr>
              <w:t xml:space="preserve">, </w:t>
            </w:r>
            <w:proofErr w:type="spellStart"/>
            <w:r w:rsidRPr="0068798B">
              <w:rPr>
                <w:rFonts w:ascii="Times New Roman" w:hAnsi="Times New Roman" w:cs="Times New Roman"/>
                <w:sz w:val="20"/>
                <w:szCs w:val="20"/>
              </w:rPr>
              <w:t>Holsts</w:t>
            </w:r>
            <w:proofErr w:type="spellEnd"/>
            <w:r w:rsidRPr="0068798B">
              <w:rPr>
                <w:rFonts w:ascii="Times New Roman" w:hAnsi="Times New Roman" w:cs="Times New Roman"/>
                <w:sz w:val="20"/>
                <w:szCs w:val="20"/>
              </w:rPr>
              <w:t xml:space="preserve"> Alfrēds</w:t>
            </w:r>
            <w:r>
              <w:rPr>
                <w:rFonts w:ascii="Times New Roman" w:hAnsi="Times New Roman" w:cs="Times New Roman"/>
                <w:sz w:val="20"/>
                <w:szCs w:val="20"/>
              </w:rPr>
              <w:t xml:space="preserve">, </w:t>
            </w:r>
            <w:r w:rsidRPr="0068798B">
              <w:rPr>
                <w:rFonts w:ascii="Times New Roman" w:hAnsi="Times New Roman" w:cs="Times New Roman"/>
                <w:sz w:val="20"/>
                <w:szCs w:val="20"/>
              </w:rPr>
              <w:t>Kalējs Roberts</w:t>
            </w:r>
            <w:r>
              <w:rPr>
                <w:rFonts w:ascii="Times New Roman" w:hAnsi="Times New Roman" w:cs="Times New Roman"/>
                <w:sz w:val="20"/>
                <w:szCs w:val="20"/>
              </w:rPr>
              <w:t xml:space="preserve">, </w:t>
            </w:r>
            <w:proofErr w:type="spellStart"/>
            <w:r w:rsidRPr="0068798B">
              <w:rPr>
                <w:rFonts w:ascii="Times New Roman" w:hAnsi="Times New Roman" w:cs="Times New Roman"/>
                <w:sz w:val="20"/>
                <w:szCs w:val="20"/>
              </w:rPr>
              <w:t>Meldere</w:t>
            </w:r>
            <w:proofErr w:type="spellEnd"/>
            <w:r w:rsidRPr="0068798B">
              <w:rPr>
                <w:rFonts w:ascii="Times New Roman" w:hAnsi="Times New Roman" w:cs="Times New Roman"/>
                <w:sz w:val="20"/>
                <w:szCs w:val="20"/>
              </w:rPr>
              <w:t xml:space="preserve"> </w:t>
            </w:r>
            <w:proofErr w:type="spellStart"/>
            <w:r w:rsidRPr="0068798B">
              <w:rPr>
                <w:rFonts w:ascii="Times New Roman" w:hAnsi="Times New Roman" w:cs="Times New Roman"/>
                <w:sz w:val="20"/>
                <w:szCs w:val="20"/>
              </w:rPr>
              <w:t>Ļuba</w:t>
            </w:r>
            <w:proofErr w:type="spellEnd"/>
            <w:r>
              <w:rPr>
                <w:rFonts w:ascii="Times New Roman" w:hAnsi="Times New Roman" w:cs="Times New Roman"/>
                <w:sz w:val="20"/>
                <w:szCs w:val="20"/>
              </w:rPr>
              <w:t xml:space="preserve">, </w:t>
            </w:r>
            <w:r w:rsidRPr="0068798B">
              <w:rPr>
                <w:rFonts w:ascii="Times New Roman" w:hAnsi="Times New Roman" w:cs="Times New Roman"/>
                <w:sz w:val="20"/>
                <w:szCs w:val="20"/>
              </w:rPr>
              <w:t>Ozoliņa Agnese</w:t>
            </w:r>
            <w:r>
              <w:rPr>
                <w:rFonts w:ascii="Times New Roman" w:hAnsi="Times New Roman" w:cs="Times New Roman"/>
                <w:sz w:val="20"/>
                <w:szCs w:val="20"/>
              </w:rPr>
              <w:t xml:space="preserve">, </w:t>
            </w:r>
            <w:proofErr w:type="spellStart"/>
            <w:r w:rsidRPr="0068798B">
              <w:rPr>
                <w:rFonts w:ascii="Times New Roman" w:hAnsi="Times New Roman" w:cs="Times New Roman"/>
                <w:sz w:val="20"/>
                <w:szCs w:val="20"/>
              </w:rPr>
              <w:t>Piļickis</w:t>
            </w:r>
            <w:proofErr w:type="spellEnd"/>
            <w:r w:rsidRPr="0068798B">
              <w:rPr>
                <w:rFonts w:ascii="Times New Roman" w:hAnsi="Times New Roman" w:cs="Times New Roman"/>
                <w:sz w:val="20"/>
                <w:szCs w:val="20"/>
              </w:rPr>
              <w:t xml:space="preserve"> Uldis</w:t>
            </w:r>
            <w:r>
              <w:rPr>
                <w:rFonts w:ascii="Times New Roman" w:hAnsi="Times New Roman" w:cs="Times New Roman"/>
                <w:sz w:val="20"/>
                <w:szCs w:val="20"/>
              </w:rPr>
              <w:t xml:space="preserve">, </w:t>
            </w:r>
            <w:r w:rsidRPr="0068798B">
              <w:rPr>
                <w:rFonts w:ascii="Times New Roman" w:hAnsi="Times New Roman" w:cs="Times New Roman"/>
                <w:sz w:val="20"/>
                <w:szCs w:val="20"/>
              </w:rPr>
              <w:t>Plūme Imants</w:t>
            </w:r>
            <w:r>
              <w:rPr>
                <w:rFonts w:ascii="Times New Roman" w:hAnsi="Times New Roman" w:cs="Times New Roman"/>
                <w:sz w:val="20"/>
                <w:szCs w:val="20"/>
              </w:rPr>
              <w:t xml:space="preserve">, </w:t>
            </w:r>
            <w:proofErr w:type="spellStart"/>
            <w:r w:rsidRPr="0068798B">
              <w:rPr>
                <w:rFonts w:ascii="Times New Roman" w:hAnsi="Times New Roman" w:cs="Times New Roman"/>
                <w:sz w:val="20"/>
                <w:szCs w:val="20"/>
              </w:rPr>
              <w:t>Raubena</w:t>
            </w:r>
            <w:proofErr w:type="spellEnd"/>
            <w:r w:rsidRPr="0068798B">
              <w:rPr>
                <w:rFonts w:ascii="Times New Roman" w:hAnsi="Times New Roman" w:cs="Times New Roman"/>
                <w:sz w:val="20"/>
                <w:szCs w:val="20"/>
              </w:rPr>
              <w:t xml:space="preserve"> Ligita</w:t>
            </w:r>
            <w:r>
              <w:rPr>
                <w:rFonts w:ascii="Times New Roman" w:hAnsi="Times New Roman" w:cs="Times New Roman"/>
                <w:sz w:val="20"/>
                <w:szCs w:val="20"/>
              </w:rPr>
              <w:t xml:space="preserve">, </w:t>
            </w:r>
            <w:proofErr w:type="spellStart"/>
            <w:r w:rsidRPr="0068798B">
              <w:rPr>
                <w:rFonts w:ascii="Times New Roman" w:hAnsi="Times New Roman" w:cs="Times New Roman"/>
                <w:sz w:val="20"/>
                <w:szCs w:val="20"/>
              </w:rPr>
              <w:t>Rozenštrauhs</w:t>
            </w:r>
            <w:proofErr w:type="spellEnd"/>
            <w:r w:rsidRPr="0068798B">
              <w:rPr>
                <w:rFonts w:ascii="Times New Roman" w:hAnsi="Times New Roman" w:cs="Times New Roman"/>
                <w:sz w:val="20"/>
                <w:szCs w:val="20"/>
              </w:rPr>
              <w:t xml:space="preserve"> Uldis</w:t>
            </w:r>
            <w:r>
              <w:rPr>
                <w:rFonts w:ascii="Times New Roman" w:hAnsi="Times New Roman" w:cs="Times New Roman"/>
                <w:sz w:val="20"/>
                <w:szCs w:val="20"/>
              </w:rPr>
              <w:t xml:space="preserve">, </w:t>
            </w:r>
            <w:proofErr w:type="spellStart"/>
            <w:r w:rsidRPr="0068798B">
              <w:rPr>
                <w:rFonts w:ascii="Times New Roman" w:hAnsi="Times New Roman" w:cs="Times New Roman"/>
                <w:sz w:val="20"/>
                <w:szCs w:val="20"/>
              </w:rPr>
              <w:t>Skrupskis</w:t>
            </w:r>
            <w:proofErr w:type="spellEnd"/>
            <w:r w:rsidRPr="0068798B">
              <w:rPr>
                <w:rFonts w:ascii="Times New Roman" w:hAnsi="Times New Roman" w:cs="Times New Roman"/>
                <w:sz w:val="20"/>
                <w:szCs w:val="20"/>
              </w:rPr>
              <w:t xml:space="preserve"> Imants Atis</w:t>
            </w:r>
            <w:r>
              <w:rPr>
                <w:rFonts w:ascii="Times New Roman" w:hAnsi="Times New Roman" w:cs="Times New Roman"/>
                <w:sz w:val="20"/>
                <w:szCs w:val="20"/>
              </w:rPr>
              <w:t xml:space="preserve">, </w:t>
            </w:r>
            <w:proofErr w:type="spellStart"/>
            <w:r w:rsidRPr="0068798B">
              <w:rPr>
                <w:rFonts w:ascii="Times New Roman" w:hAnsi="Times New Roman" w:cs="Times New Roman"/>
                <w:sz w:val="20"/>
                <w:szCs w:val="20"/>
              </w:rPr>
              <w:t>Stramkals</w:t>
            </w:r>
            <w:proofErr w:type="spellEnd"/>
            <w:r w:rsidRPr="0068798B">
              <w:rPr>
                <w:rFonts w:ascii="Times New Roman" w:hAnsi="Times New Roman" w:cs="Times New Roman"/>
                <w:sz w:val="20"/>
                <w:szCs w:val="20"/>
              </w:rPr>
              <w:t xml:space="preserve"> Guntis</w:t>
            </w:r>
            <w:r>
              <w:rPr>
                <w:rFonts w:ascii="Times New Roman" w:hAnsi="Times New Roman" w:cs="Times New Roman"/>
                <w:sz w:val="20"/>
                <w:szCs w:val="20"/>
              </w:rPr>
              <w:t xml:space="preserve">, </w:t>
            </w:r>
            <w:proofErr w:type="spellStart"/>
            <w:r w:rsidRPr="0068798B">
              <w:rPr>
                <w:rFonts w:ascii="Times New Roman" w:hAnsi="Times New Roman" w:cs="Times New Roman"/>
                <w:sz w:val="20"/>
                <w:szCs w:val="20"/>
              </w:rPr>
              <w:t>Uzkliņģis</w:t>
            </w:r>
            <w:proofErr w:type="spellEnd"/>
            <w:r w:rsidRPr="0068798B">
              <w:rPr>
                <w:rFonts w:ascii="Times New Roman" w:hAnsi="Times New Roman" w:cs="Times New Roman"/>
                <w:sz w:val="20"/>
                <w:szCs w:val="20"/>
              </w:rPr>
              <w:t xml:space="preserve"> Guntars</w:t>
            </w:r>
            <w:r>
              <w:rPr>
                <w:rFonts w:ascii="Times New Roman" w:hAnsi="Times New Roman" w:cs="Times New Roman"/>
                <w:sz w:val="20"/>
                <w:szCs w:val="20"/>
              </w:rPr>
              <w:t xml:space="preserve">, </w:t>
            </w:r>
            <w:proofErr w:type="spellStart"/>
            <w:r w:rsidRPr="0068798B">
              <w:rPr>
                <w:rFonts w:ascii="Times New Roman" w:hAnsi="Times New Roman" w:cs="Times New Roman"/>
                <w:sz w:val="20"/>
                <w:szCs w:val="20"/>
              </w:rPr>
              <w:t>Valainis</w:t>
            </w:r>
            <w:proofErr w:type="spellEnd"/>
            <w:r w:rsidRPr="0068798B">
              <w:rPr>
                <w:rFonts w:ascii="Times New Roman" w:hAnsi="Times New Roman" w:cs="Times New Roman"/>
                <w:sz w:val="20"/>
                <w:szCs w:val="20"/>
              </w:rPr>
              <w:t xml:space="preserve"> Viktors</w:t>
            </w:r>
            <w:r>
              <w:rPr>
                <w:rFonts w:ascii="Times New Roman" w:hAnsi="Times New Roman" w:cs="Times New Roman"/>
                <w:sz w:val="20"/>
                <w:szCs w:val="20"/>
              </w:rPr>
              <w:t xml:space="preserve">, </w:t>
            </w:r>
            <w:r w:rsidRPr="0068798B">
              <w:rPr>
                <w:rFonts w:ascii="Times New Roman" w:hAnsi="Times New Roman" w:cs="Times New Roman"/>
                <w:sz w:val="20"/>
                <w:szCs w:val="20"/>
              </w:rPr>
              <w:t>Zīverts Andris</w:t>
            </w:r>
            <w:r>
              <w:rPr>
                <w:rFonts w:ascii="Times New Roman" w:hAnsi="Times New Roman" w:cs="Times New Roman"/>
                <w:sz w:val="20"/>
                <w:szCs w:val="20"/>
              </w:rPr>
              <w:t xml:space="preserve">, </w:t>
            </w:r>
            <w:proofErr w:type="spellStart"/>
            <w:r w:rsidRPr="0068798B">
              <w:rPr>
                <w:rFonts w:ascii="Times New Roman" w:hAnsi="Times New Roman" w:cs="Times New Roman"/>
                <w:sz w:val="20"/>
                <w:szCs w:val="20"/>
              </w:rPr>
              <w:t>Šnīdere</w:t>
            </w:r>
            <w:proofErr w:type="spellEnd"/>
            <w:r w:rsidRPr="0068798B">
              <w:rPr>
                <w:rFonts w:ascii="Times New Roman" w:hAnsi="Times New Roman" w:cs="Times New Roman"/>
                <w:sz w:val="20"/>
                <w:szCs w:val="20"/>
              </w:rPr>
              <w:t xml:space="preserve"> Andris</w:t>
            </w:r>
          </w:p>
        </w:tc>
      </w:tr>
      <w:tr w:rsidR="00AF697D" w:rsidRPr="00800A6C" w:rsidTr="000054EB">
        <w:tc>
          <w:tcPr>
            <w:tcW w:w="534" w:type="dxa"/>
          </w:tcPr>
          <w:p w:rsidR="00AF697D" w:rsidRDefault="00AF697D" w:rsidP="000054EB">
            <w:pPr>
              <w:pStyle w:val="BodyText21"/>
              <w:numPr>
                <w:ilvl w:val="0"/>
                <w:numId w:val="28"/>
              </w:numPr>
              <w:shd w:val="clear" w:color="auto" w:fill="auto"/>
              <w:spacing w:line="240" w:lineRule="auto"/>
              <w:rPr>
                <w:color w:val="auto"/>
                <w:sz w:val="20"/>
                <w:szCs w:val="20"/>
              </w:rPr>
            </w:pPr>
          </w:p>
        </w:tc>
        <w:tc>
          <w:tcPr>
            <w:tcW w:w="1559" w:type="dxa"/>
          </w:tcPr>
          <w:p w:rsidR="00AF697D" w:rsidRDefault="00AF697D" w:rsidP="000054EB">
            <w:pPr>
              <w:pStyle w:val="BodyText21"/>
              <w:shd w:val="clear" w:color="auto" w:fill="auto"/>
              <w:spacing w:line="240" w:lineRule="auto"/>
              <w:jc w:val="center"/>
              <w:rPr>
                <w:rStyle w:val="Bodytext9"/>
                <w:color w:val="auto"/>
              </w:rPr>
            </w:pPr>
            <w:r>
              <w:rPr>
                <w:rStyle w:val="Bodytext9"/>
                <w:color w:val="auto"/>
              </w:rPr>
              <w:t>2011</w:t>
            </w:r>
          </w:p>
        </w:tc>
        <w:tc>
          <w:tcPr>
            <w:tcW w:w="3685" w:type="dxa"/>
          </w:tcPr>
          <w:p w:rsidR="00AF697D" w:rsidRDefault="00AF697D" w:rsidP="000054EB">
            <w:pPr>
              <w:pStyle w:val="BodyText21"/>
              <w:shd w:val="clear" w:color="auto" w:fill="auto"/>
              <w:spacing w:line="240" w:lineRule="auto"/>
              <w:rPr>
                <w:color w:val="auto"/>
                <w:sz w:val="20"/>
                <w:szCs w:val="20"/>
              </w:rPr>
            </w:pPr>
            <w:proofErr w:type="spellStart"/>
            <w:r>
              <w:rPr>
                <w:color w:val="auto"/>
                <w:sz w:val="20"/>
                <w:szCs w:val="20"/>
              </w:rPr>
              <w:t>Demokrāti.lv</w:t>
            </w:r>
            <w:proofErr w:type="spellEnd"/>
          </w:p>
        </w:tc>
        <w:tc>
          <w:tcPr>
            <w:tcW w:w="4111" w:type="dxa"/>
          </w:tcPr>
          <w:p w:rsidR="00AF697D" w:rsidRPr="00A133B0" w:rsidRDefault="00AF697D" w:rsidP="000054EB">
            <w:pPr>
              <w:rPr>
                <w:rFonts w:ascii="Times New Roman" w:hAnsi="Times New Roman" w:cs="Times New Roman"/>
                <w:sz w:val="20"/>
                <w:szCs w:val="20"/>
              </w:rPr>
            </w:pPr>
            <w:r>
              <w:rPr>
                <w:rFonts w:ascii="Times New Roman" w:hAnsi="Times New Roman" w:cs="Times New Roman"/>
                <w:sz w:val="20"/>
                <w:szCs w:val="20"/>
              </w:rPr>
              <w:t>-</w:t>
            </w:r>
          </w:p>
        </w:tc>
      </w:tr>
      <w:tr w:rsidR="00AF697D" w:rsidRPr="00800A6C" w:rsidTr="000054EB">
        <w:tc>
          <w:tcPr>
            <w:tcW w:w="534" w:type="dxa"/>
          </w:tcPr>
          <w:p w:rsidR="00AF697D" w:rsidRDefault="00AF697D" w:rsidP="000054EB">
            <w:pPr>
              <w:pStyle w:val="BodyText21"/>
              <w:numPr>
                <w:ilvl w:val="0"/>
                <w:numId w:val="28"/>
              </w:numPr>
              <w:shd w:val="clear" w:color="auto" w:fill="auto"/>
              <w:spacing w:line="240" w:lineRule="auto"/>
              <w:rPr>
                <w:color w:val="auto"/>
                <w:sz w:val="20"/>
                <w:szCs w:val="20"/>
              </w:rPr>
            </w:pPr>
          </w:p>
        </w:tc>
        <w:tc>
          <w:tcPr>
            <w:tcW w:w="1559" w:type="dxa"/>
          </w:tcPr>
          <w:p w:rsidR="00AF697D" w:rsidRDefault="00AF697D" w:rsidP="000054EB">
            <w:pPr>
              <w:pStyle w:val="BodyText21"/>
              <w:shd w:val="clear" w:color="auto" w:fill="auto"/>
              <w:spacing w:line="240" w:lineRule="auto"/>
              <w:jc w:val="center"/>
              <w:rPr>
                <w:rStyle w:val="Bodytext9"/>
                <w:color w:val="auto"/>
              </w:rPr>
            </w:pPr>
            <w:r>
              <w:rPr>
                <w:rStyle w:val="Bodytext9"/>
                <w:color w:val="auto"/>
              </w:rPr>
              <w:t>2011</w:t>
            </w:r>
          </w:p>
        </w:tc>
        <w:tc>
          <w:tcPr>
            <w:tcW w:w="3685" w:type="dxa"/>
          </w:tcPr>
          <w:p w:rsidR="00AF697D" w:rsidRDefault="00AF697D" w:rsidP="000054EB">
            <w:pPr>
              <w:pStyle w:val="BodyText21"/>
              <w:shd w:val="clear" w:color="auto" w:fill="auto"/>
              <w:spacing w:line="240" w:lineRule="auto"/>
              <w:rPr>
                <w:color w:val="auto"/>
                <w:sz w:val="20"/>
                <w:szCs w:val="20"/>
              </w:rPr>
            </w:pPr>
            <w:r>
              <w:rPr>
                <w:color w:val="auto"/>
                <w:sz w:val="20"/>
                <w:szCs w:val="20"/>
              </w:rPr>
              <w:t>Partija LPP/LC</w:t>
            </w:r>
          </w:p>
        </w:tc>
        <w:tc>
          <w:tcPr>
            <w:tcW w:w="4111" w:type="dxa"/>
          </w:tcPr>
          <w:p w:rsidR="00AF697D" w:rsidRPr="00A133B0" w:rsidRDefault="00AF697D" w:rsidP="000054EB">
            <w:pPr>
              <w:rPr>
                <w:rFonts w:ascii="Times New Roman" w:hAnsi="Times New Roman" w:cs="Times New Roman"/>
                <w:sz w:val="20"/>
                <w:szCs w:val="20"/>
              </w:rPr>
            </w:pPr>
            <w:proofErr w:type="spellStart"/>
            <w:r w:rsidRPr="00C87E90">
              <w:rPr>
                <w:rFonts w:ascii="Times New Roman" w:hAnsi="Times New Roman" w:cs="Times New Roman"/>
                <w:sz w:val="20"/>
                <w:szCs w:val="20"/>
              </w:rPr>
              <w:t>Mentele</w:t>
            </w:r>
            <w:proofErr w:type="spellEnd"/>
            <w:r w:rsidRPr="00C87E90">
              <w:rPr>
                <w:rFonts w:ascii="Times New Roman" w:hAnsi="Times New Roman" w:cs="Times New Roman"/>
                <w:sz w:val="20"/>
                <w:szCs w:val="20"/>
              </w:rPr>
              <w:t xml:space="preserve"> Lāsma</w:t>
            </w:r>
          </w:p>
        </w:tc>
      </w:tr>
      <w:tr w:rsidR="00AF697D" w:rsidRPr="00800A6C" w:rsidTr="000054EB">
        <w:tc>
          <w:tcPr>
            <w:tcW w:w="534" w:type="dxa"/>
          </w:tcPr>
          <w:p w:rsidR="00AF697D" w:rsidRDefault="00AF697D" w:rsidP="000054EB">
            <w:pPr>
              <w:pStyle w:val="BodyText21"/>
              <w:numPr>
                <w:ilvl w:val="0"/>
                <w:numId w:val="28"/>
              </w:numPr>
              <w:shd w:val="clear" w:color="auto" w:fill="auto"/>
              <w:spacing w:line="240" w:lineRule="auto"/>
              <w:rPr>
                <w:color w:val="auto"/>
                <w:sz w:val="20"/>
                <w:szCs w:val="20"/>
              </w:rPr>
            </w:pPr>
          </w:p>
        </w:tc>
        <w:tc>
          <w:tcPr>
            <w:tcW w:w="1559" w:type="dxa"/>
          </w:tcPr>
          <w:p w:rsidR="00AF697D" w:rsidRDefault="00AF697D" w:rsidP="000054EB">
            <w:pPr>
              <w:pStyle w:val="BodyText21"/>
              <w:shd w:val="clear" w:color="auto" w:fill="auto"/>
              <w:spacing w:line="240" w:lineRule="auto"/>
              <w:jc w:val="center"/>
              <w:rPr>
                <w:rStyle w:val="Bodytext9"/>
                <w:color w:val="auto"/>
              </w:rPr>
            </w:pPr>
            <w:r>
              <w:rPr>
                <w:rStyle w:val="Bodytext9"/>
                <w:color w:val="auto"/>
              </w:rPr>
              <w:t>2011</w:t>
            </w:r>
          </w:p>
        </w:tc>
        <w:tc>
          <w:tcPr>
            <w:tcW w:w="3685" w:type="dxa"/>
          </w:tcPr>
          <w:p w:rsidR="00AF697D" w:rsidRDefault="00AF697D" w:rsidP="000054EB">
            <w:pPr>
              <w:pStyle w:val="BodyText21"/>
              <w:shd w:val="clear" w:color="auto" w:fill="auto"/>
              <w:spacing w:line="240" w:lineRule="auto"/>
              <w:rPr>
                <w:color w:val="auto"/>
                <w:sz w:val="20"/>
                <w:szCs w:val="20"/>
              </w:rPr>
            </w:pPr>
            <w:r>
              <w:rPr>
                <w:color w:val="auto"/>
                <w:sz w:val="20"/>
                <w:szCs w:val="20"/>
              </w:rPr>
              <w:t>Rēzeknes Jaunsaimnieks</w:t>
            </w:r>
          </w:p>
        </w:tc>
        <w:tc>
          <w:tcPr>
            <w:tcW w:w="4111" w:type="dxa"/>
          </w:tcPr>
          <w:p w:rsidR="00AF697D" w:rsidRPr="00A133B0" w:rsidRDefault="00AF697D" w:rsidP="000054EB">
            <w:pPr>
              <w:rPr>
                <w:rFonts w:ascii="Times New Roman" w:hAnsi="Times New Roman" w:cs="Times New Roman"/>
                <w:sz w:val="20"/>
                <w:szCs w:val="20"/>
              </w:rPr>
            </w:pPr>
            <w:proofErr w:type="spellStart"/>
            <w:r w:rsidRPr="00C87E90">
              <w:rPr>
                <w:rFonts w:ascii="Times New Roman" w:hAnsi="Times New Roman" w:cs="Times New Roman"/>
                <w:sz w:val="20"/>
                <w:szCs w:val="20"/>
              </w:rPr>
              <w:t>Brokāns</w:t>
            </w:r>
            <w:proofErr w:type="spellEnd"/>
            <w:r w:rsidRPr="00C87E90">
              <w:rPr>
                <w:rFonts w:ascii="Times New Roman" w:hAnsi="Times New Roman" w:cs="Times New Roman"/>
                <w:sz w:val="20"/>
                <w:szCs w:val="20"/>
              </w:rPr>
              <w:t xml:space="preserve"> Valerijs</w:t>
            </w:r>
          </w:p>
        </w:tc>
      </w:tr>
      <w:tr w:rsidR="00AF697D" w:rsidRPr="00800A6C" w:rsidTr="000054EB">
        <w:tc>
          <w:tcPr>
            <w:tcW w:w="534" w:type="dxa"/>
          </w:tcPr>
          <w:p w:rsidR="00AF697D" w:rsidRDefault="00AF697D" w:rsidP="000054EB">
            <w:pPr>
              <w:pStyle w:val="BodyText21"/>
              <w:numPr>
                <w:ilvl w:val="0"/>
                <w:numId w:val="28"/>
              </w:numPr>
              <w:shd w:val="clear" w:color="auto" w:fill="auto"/>
              <w:spacing w:line="240" w:lineRule="auto"/>
              <w:rPr>
                <w:color w:val="auto"/>
                <w:sz w:val="20"/>
                <w:szCs w:val="20"/>
              </w:rPr>
            </w:pPr>
          </w:p>
        </w:tc>
        <w:tc>
          <w:tcPr>
            <w:tcW w:w="1559" w:type="dxa"/>
          </w:tcPr>
          <w:p w:rsidR="00AF697D" w:rsidRDefault="00AF697D" w:rsidP="000054EB">
            <w:pPr>
              <w:pStyle w:val="BodyText21"/>
              <w:shd w:val="clear" w:color="auto" w:fill="auto"/>
              <w:spacing w:line="240" w:lineRule="auto"/>
              <w:jc w:val="center"/>
              <w:rPr>
                <w:rStyle w:val="Bodytext9"/>
                <w:color w:val="auto"/>
              </w:rPr>
            </w:pPr>
            <w:r>
              <w:rPr>
                <w:rStyle w:val="Bodytext9"/>
                <w:color w:val="auto"/>
              </w:rPr>
              <w:t>2013</w:t>
            </w:r>
          </w:p>
        </w:tc>
        <w:tc>
          <w:tcPr>
            <w:tcW w:w="3685" w:type="dxa"/>
          </w:tcPr>
          <w:p w:rsidR="00AF697D" w:rsidRDefault="00AF697D" w:rsidP="000054EB">
            <w:pPr>
              <w:pStyle w:val="BodyText21"/>
              <w:shd w:val="clear" w:color="auto" w:fill="auto"/>
              <w:spacing w:line="240" w:lineRule="auto"/>
              <w:rPr>
                <w:color w:val="auto"/>
                <w:sz w:val="20"/>
                <w:szCs w:val="20"/>
              </w:rPr>
            </w:pPr>
            <w:r>
              <w:rPr>
                <w:color w:val="auto"/>
                <w:sz w:val="20"/>
                <w:szCs w:val="20"/>
              </w:rPr>
              <w:t>Nacionālais bloks</w:t>
            </w:r>
          </w:p>
        </w:tc>
        <w:tc>
          <w:tcPr>
            <w:tcW w:w="4111" w:type="dxa"/>
          </w:tcPr>
          <w:p w:rsidR="00AF697D" w:rsidRPr="00A133B0" w:rsidRDefault="00AF697D" w:rsidP="000054EB">
            <w:pPr>
              <w:rPr>
                <w:rFonts w:ascii="Times New Roman" w:hAnsi="Times New Roman" w:cs="Times New Roman"/>
                <w:sz w:val="20"/>
                <w:szCs w:val="20"/>
              </w:rPr>
            </w:pPr>
            <w:r w:rsidRPr="00C87E90">
              <w:rPr>
                <w:rFonts w:ascii="Times New Roman" w:hAnsi="Times New Roman" w:cs="Times New Roman"/>
                <w:sz w:val="20"/>
                <w:szCs w:val="20"/>
              </w:rPr>
              <w:t>Parādniece Ināra</w:t>
            </w:r>
          </w:p>
        </w:tc>
      </w:tr>
      <w:tr w:rsidR="00AF697D" w:rsidRPr="00800A6C" w:rsidTr="000054EB">
        <w:tc>
          <w:tcPr>
            <w:tcW w:w="534" w:type="dxa"/>
          </w:tcPr>
          <w:p w:rsidR="00AF697D" w:rsidRDefault="00AF697D" w:rsidP="000054EB">
            <w:pPr>
              <w:pStyle w:val="BodyText21"/>
              <w:numPr>
                <w:ilvl w:val="0"/>
                <w:numId w:val="28"/>
              </w:numPr>
              <w:shd w:val="clear" w:color="auto" w:fill="auto"/>
              <w:spacing w:line="240" w:lineRule="auto"/>
              <w:rPr>
                <w:color w:val="auto"/>
                <w:sz w:val="20"/>
                <w:szCs w:val="20"/>
              </w:rPr>
            </w:pPr>
          </w:p>
        </w:tc>
        <w:tc>
          <w:tcPr>
            <w:tcW w:w="1559" w:type="dxa"/>
          </w:tcPr>
          <w:p w:rsidR="00AF697D" w:rsidRDefault="00AF697D" w:rsidP="000054EB">
            <w:pPr>
              <w:pStyle w:val="BodyText21"/>
              <w:shd w:val="clear" w:color="auto" w:fill="auto"/>
              <w:spacing w:line="240" w:lineRule="auto"/>
              <w:jc w:val="center"/>
              <w:rPr>
                <w:rStyle w:val="Bodytext9"/>
                <w:color w:val="auto"/>
              </w:rPr>
            </w:pPr>
            <w:r>
              <w:rPr>
                <w:rStyle w:val="Bodytext9"/>
                <w:color w:val="auto"/>
              </w:rPr>
              <w:t>2014</w:t>
            </w:r>
          </w:p>
        </w:tc>
        <w:tc>
          <w:tcPr>
            <w:tcW w:w="3685" w:type="dxa"/>
          </w:tcPr>
          <w:p w:rsidR="00AF697D" w:rsidRDefault="00AF697D" w:rsidP="000054EB">
            <w:pPr>
              <w:pStyle w:val="BodyText21"/>
              <w:shd w:val="clear" w:color="auto" w:fill="auto"/>
              <w:spacing w:line="240" w:lineRule="auto"/>
              <w:rPr>
                <w:color w:val="auto"/>
                <w:sz w:val="20"/>
                <w:szCs w:val="20"/>
              </w:rPr>
            </w:pPr>
            <w:r>
              <w:rPr>
                <w:color w:val="auto"/>
                <w:sz w:val="20"/>
                <w:szCs w:val="20"/>
              </w:rPr>
              <w:t>Latviešu Zemnieku Savienība</w:t>
            </w:r>
          </w:p>
        </w:tc>
        <w:tc>
          <w:tcPr>
            <w:tcW w:w="4111" w:type="dxa"/>
          </w:tcPr>
          <w:p w:rsidR="00AF697D" w:rsidRPr="00A133B0" w:rsidRDefault="00AF697D" w:rsidP="000054EB">
            <w:pPr>
              <w:rPr>
                <w:rFonts w:ascii="Times New Roman" w:hAnsi="Times New Roman" w:cs="Times New Roman"/>
                <w:sz w:val="20"/>
                <w:szCs w:val="20"/>
              </w:rPr>
            </w:pPr>
            <w:proofErr w:type="spellStart"/>
            <w:r w:rsidRPr="00C87E90">
              <w:rPr>
                <w:rFonts w:ascii="Times New Roman" w:hAnsi="Times New Roman" w:cs="Times New Roman"/>
                <w:sz w:val="20"/>
                <w:szCs w:val="20"/>
              </w:rPr>
              <w:t>Briņķe</w:t>
            </w:r>
            <w:proofErr w:type="spellEnd"/>
            <w:r w:rsidRPr="00C87E90">
              <w:rPr>
                <w:rFonts w:ascii="Times New Roman" w:hAnsi="Times New Roman" w:cs="Times New Roman"/>
                <w:sz w:val="20"/>
                <w:szCs w:val="20"/>
              </w:rPr>
              <w:t xml:space="preserve"> Felicita</w:t>
            </w:r>
            <w:r>
              <w:rPr>
                <w:rFonts w:ascii="Times New Roman" w:hAnsi="Times New Roman" w:cs="Times New Roman"/>
                <w:sz w:val="20"/>
                <w:szCs w:val="20"/>
              </w:rPr>
              <w:t xml:space="preserve">, </w:t>
            </w:r>
            <w:r w:rsidRPr="00C87E90">
              <w:rPr>
                <w:rFonts w:ascii="Times New Roman" w:hAnsi="Times New Roman" w:cs="Times New Roman"/>
                <w:sz w:val="20"/>
                <w:szCs w:val="20"/>
              </w:rPr>
              <w:t>Grīnbergs Jānis</w:t>
            </w:r>
            <w:r>
              <w:rPr>
                <w:rFonts w:ascii="Times New Roman" w:hAnsi="Times New Roman" w:cs="Times New Roman"/>
                <w:sz w:val="20"/>
                <w:szCs w:val="20"/>
              </w:rPr>
              <w:t xml:space="preserve">, </w:t>
            </w:r>
            <w:proofErr w:type="spellStart"/>
            <w:r w:rsidRPr="00C87E90">
              <w:rPr>
                <w:rFonts w:ascii="Times New Roman" w:hAnsi="Times New Roman" w:cs="Times New Roman"/>
                <w:sz w:val="20"/>
                <w:szCs w:val="20"/>
              </w:rPr>
              <w:t>Kaņeps</w:t>
            </w:r>
            <w:proofErr w:type="spellEnd"/>
            <w:r w:rsidRPr="00C87E90">
              <w:rPr>
                <w:rFonts w:ascii="Times New Roman" w:hAnsi="Times New Roman" w:cs="Times New Roman"/>
                <w:sz w:val="20"/>
                <w:szCs w:val="20"/>
              </w:rPr>
              <w:t xml:space="preserve"> Miervaldis</w:t>
            </w:r>
            <w:r>
              <w:rPr>
                <w:rFonts w:ascii="Times New Roman" w:hAnsi="Times New Roman" w:cs="Times New Roman"/>
                <w:sz w:val="20"/>
                <w:szCs w:val="20"/>
              </w:rPr>
              <w:t xml:space="preserve">, </w:t>
            </w:r>
            <w:r w:rsidRPr="00C87E90">
              <w:rPr>
                <w:rFonts w:ascii="Times New Roman" w:hAnsi="Times New Roman" w:cs="Times New Roman"/>
                <w:sz w:val="20"/>
                <w:szCs w:val="20"/>
              </w:rPr>
              <w:t>Malta Artūrs</w:t>
            </w:r>
          </w:p>
        </w:tc>
      </w:tr>
      <w:tr w:rsidR="00AF697D" w:rsidRPr="00800A6C" w:rsidTr="000054EB">
        <w:tc>
          <w:tcPr>
            <w:tcW w:w="534" w:type="dxa"/>
          </w:tcPr>
          <w:p w:rsidR="00AF697D" w:rsidRDefault="00AF697D" w:rsidP="000054EB">
            <w:pPr>
              <w:pStyle w:val="BodyText21"/>
              <w:numPr>
                <w:ilvl w:val="0"/>
                <w:numId w:val="28"/>
              </w:numPr>
              <w:shd w:val="clear" w:color="auto" w:fill="auto"/>
              <w:spacing w:line="240" w:lineRule="auto"/>
              <w:rPr>
                <w:color w:val="auto"/>
                <w:sz w:val="20"/>
                <w:szCs w:val="20"/>
              </w:rPr>
            </w:pPr>
          </w:p>
        </w:tc>
        <w:tc>
          <w:tcPr>
            <w:tcW w:w="1559" w:type="dxa"/>
          </w:tcPr>
          <w:p w:rsidR="00AF697D" w:rsidRDefault="00AF697D" w:rsidP="000054EB">
            <w:pPr>
              <w:pStyle w:val="BodyText21"/>
              <w:shd w:val="clear" w:color="auto" w:fill="auto"/>
              <w:spacing w:line="240" w:lineRule="auto"/>
              <w:jc w:val="center"/>
              <w:rPr>
                <w:rStyle w:val="Bodytext9"/>
                <w:color w:val="auto"/>
              </w:rPr>
            </w:pPr>
            <w:r>
              <w:rPr>
                <w:rStyle w:val="Bodytext9"/>
                <w:color w:val="auto"/>
              </w:rPr>
              <w:t>2015</w:t>
            </w:r>
          </w:p>
        </w:tc>
        <w:tc>
          <w:tcPr>
            <w:tcW w:w="3685" w:type="dxa"/>
          </w:tcPr>
          <w:p w:rsidR="00AF697D" w:rsidRDefault="00AF697D" w:rsidP="000054EB">
            <w:pPr>
              <w:pStyle w:val="BodyText21"/>
              <w:shd w:val="clear" w:color="auto" w:fill="auto"/>
              <w:spacing w:line="240" w:lineRule="auto"/>
              <w:rPr>
                <w:color w:val="auto"/>
                <w:sz w:val="20"/>
                <w:szCs w:val="20"/>
              </w:rPr>
            </w:pPr>
            <w:proofErr w:type="spellStart"/>
            <w:r>
              <w:rPr>
                <w:color w:val="auto"/>
                <w:sz w:val="20"/>
                <w:szCs w:val="20"/>
              </w:rPr>
              <w:t>Osipova</w:t>
            </w:r>
            <w:proofErr w:type="spellEnd"/>
            <w:r>
              <w:rPr>
                <w:color w:val="auto"/>
                <w:sz w:val="20"/>
                <w:szCs w:val="20"/>
              </w:rPr>
              <w:t xml:space="preserve"> partija</w:t>
            </w:r>
          </w:p>
        </w:tc>
        <w:tc>
          <w:tcPr>
            <w:tcW w:w="4111" w:type="dxa"/>
          </w:tcPr>
          <w:p w:rsidR="00AF697D" w:rsidRPr="00A133B0" w:rsidRDefault="00AF697D" w:rsidP="000054EB">
            <w:pPr>
              <w:rPr>
                <w:rFonts w:ascii="Times New Roman" w:hAnsi="Times New Roman" w:cs="Times New Roman"/>
                <w:sz w:val="20"/>
                <w:szCs w:val="20"/>
              </w:rPr>
            </w:pPr>
            <w:proofErr w:type="spellStart"/>
            <w:r w:rsidRPr="00C87E90">
              <w:rPr>
                <w:rFonts w:ascii="Times New Roman" w:hAnsi="Times New Roman" w:cs="Times New Roman"/>
                <w:sz w:val="20"/>
                <w:szCs w:val="20"/>
              </w:rPr>
              <w:t>Deņisovs</w:t>
            </w:r>
            <w:proofErr w:type="spellEnd"/>
            <w:r w:rsidRPr="00C87E90">
              <w:rPr>
                <w:rFonts w:ascii="Times New Roman" w:hAnsi="Times New Roman" w:cs="Times New Roman"/>
                <w:sz w:val="20"/>
                <w:szCs w:val="20"/>
              </w:rPr>
              <w:t xml:space="preserve"> Sergejs</w:t>
            </w:r>
            <w:r>
              <w:rPr>
                <w:rFonts w:ascii="Times New Roman" w:hAnsi="Times New Roman" w:cs="Times New Roman"/>
                <w:sz w:val="20"/>
                <w:szCs w:val="20"/>
              </w:rPr>
              <w:t xml:space="preserve">, </w:t>
            </w:r>
            <w:proofErr w:type="spellStart"/>
            <w:r w:rsidRPr="00C87E90">
              <w:rPr>
                <w:rFonts w:ascii="Times New Roman" w:hAnsi="Times New Roman" w:cs="Times New Roman"/>
                <w:sz w:val="20"/>
                <w:szCs w:val="20"/>
              </w:rPr>
              <w:t>Morozovs</w:t>
            </w:r>
            <w:proofErr w:type="spellEnd"/>
            <w:r w:rsidRPr="00C87E90">
              <w:rPr>
                <w:rFonts w:ascii="Times New Roman" w:hAnsi="Times New Roman" w:cs="Times New Roman"/>
                <w:sz w:val="20"/>
                <w:szCs w:val="20"/>
              </w:rPr>
              <w:t xml:space="preserve"> Vladimirs</w:t>
            </w:r>
            <w:r>
              <w:rPr>
                <w:rFonts w:ascii="Times New Roman" w:hAnsi="Times New Roman" w:cs="Times New Roman"/>
                <w:sz w:val="20"/>
                <w:szCs w:val="20"/>
              </w:rPr>
              <w:t xml:space="preserve">, </w:t>
            </w:r>
            <w:proofErr w:type="spellStart"/>
            <w:r w:rsidRPr="00C87E90">
              <w:rPr>
                <w:rFonts w:ascii="Times New Roman" w:hAnsi="Times New Roman" w:cs="Times New Roman"/>
                <w:sz w:val="20"/>
                <w:szCs w:val="20"/>
              </w:rPr>
              <w:t>Osipovs</w:t>
            </w:r>
            <w:proofErr w:type="spellEnd"/>
            <w:r w:rsidRPr="00C87E90">
              <w:rPr>
                <w:rFonts w:ascii="Times New Roman" w:hAnsi="Times New Roman" w:cs="Times New Roman"/>
                <w:sz w:val="20"/>
                <w:szCs w:val="20"/>
              </w:rPr>
              <w:t xml:space="preserve"> Jevgeņijs</w:t>
            </w:r>
            <w:r>
              <w:rPr>
                <w:rFonts w:ascii="Times New Roman" w:hAnsi="Times New Roman" w:cs="Times New Roman"/>
                <w:sz w:val="20"/>
                <w:szCs w:val="20"/>
              </w:rPr>
              <w:t xml:space="preserve">, </w:t>
            </w:r>
            <w:proofErr w:type="spellStart"/>
            <w:r w:rsidRPr="00C87E90">
              <w:rPr>
                <w:rFonts w:ascii="Times New Roman" w:hAnsi="Times New Roman" w:cs="Times New Roman"/>
                <w:sz w:val="20"/>
                <w:szCs w:val="20"/>
              </w:rPr>
              <w:t>Trapeznikov</w:t>
            </w:r>
            <w:proofErr w:type="spellEnd"/>
            <w:r w:rsidRPr="00C87E90">
              <w:rPr>
                <w:rFonts w:ascii="Times New Roman" w:hAnsi="Times New Roman" w:cs="Times New Roman"/>
                <w:sz w:val="20"/>
                <w:szCs w:val="20"/>
              </w:rPr>
              <w:t xml:space="preserve"> </w:t>
            </w:r>
            <w:proofErr w:type="spellStart"/>
            <w:r w:rsidRPr="00C87E90">
              <w:rPr>
                <w:rFonts w:ascii="Times New Roman" w:hAnsi="Times New Roman" w:cs="Times New Roman"/>
                <w:sz w:val="20"/>
                <w:szCs w:val="20"/>
              </w:rPr>
              <w:t>Evgeny</w:t>
            </w:r>
            <w:proofErr w:type="spellEnd"/>
          </w:p>
        </w:tc>
      </w:tr>
      <w:tr w:rsidR="00AF697D" w:rsidRPr="00800A6C" w:rsidTr="000054EB">
        <w:tc>
          <w:tcPr>
            <w:tcW w:w="534" w:type="dxa"/>
          </w:tcPr>
          <w:p w:rsidR="00AF697D" w:rsidRDefault="00AF697D" w:rsidP="000054EB">
            <w:pPr>
              <w:pStyle w:val="BodyText21"/>
              <w:numPr>
                <w:ilvl w:val="0"/>
                <w:numId w:val="28"/>
              </w:numPr>
              <w:shd w:val="clear" w:color="auto" w:fill="auto"/>
              <w:spacing w:line="240" w:lineRule="auto"/>
              <w:rPr>
                <w:color w:val="auto"/>
                <w:sz w:val="20"/>
                <w:szCs w:val="20"/>
              </w:rPr>
            </w:pPr>
          </w:p>
        </w:tc>
        <w:tc>
          <w:tcPr>
            <w:tcW w:w="1559" w:type="dxa"/>
          </w:tcPr>
          <w:p w:rsidR="00AF697D" w:rsidRDefault="00AF697D" w:rsidP="000054EB">
            <w:pPr>
              <w:pStyle w:val="BodyText21"/>
              <w:shd w:val="clear" w:color="auto" w:fill="auto"/>
              <w:spacing w:line="240" w:lineRule="auto"/>
              <w:jc w:val="center"/>
              <w:rPr>
                <w:rStyle w:val="Bodytext9"/>
                <w:color w:val="auto"/>
              </w:rPr>
            </w:pPr>
            <w:r>
              <w:rPr>
                <w:rStyle w:val="Bodytext9"/>
                <w:color w:val="auto"/>
              </w:rPr>
              <w:t>2015</w:t>
            </w:r>
          </w:p>
        </w:tc>
        <w:tc>
          <w:tcPr>
            <w:tcW w:w="3685" w:type="dxa"/>
          </w:tcPr>
          <w:p w:rsidR="00AF697D" w:rsidRDefault="00AF697D" w:rsidP="000054EB">
            <w:pPr>
              <w:pStyle w:val="BodyText21"/>
              <w:shd w:val="clear" w:color="auto" w:fill="auto"/>
              <w:spacing w:line="240" w:lineRule="auto"/>
              <w:rPr>
                <w:color w:val="auto"/>
                <w:sz w:val="20"/>
                <w:szCs w:val="20"/>
              </w:rPr>
            </w:pPr>
            <w:r>
              <w:rPr>
                <w:color w:val="auto"/>
                <w:sz w:val="20"/>
                <w:szCs w:val="20"/>
              </w:rPr>
              <w:t>Par Labu Latviju</w:t>
            </w:r>
          </w:p>
        </w:tc>
        <w:tc>
          <w:tcPr>
            <w:tcW w:w="4111" w:type="dxa"/>
          </w:tcPr>
          <w:p w:rsidR="00AF697D" w:rsidRPr="00A133B0" w:rsidRDefault="00AF697D" w:rsidP="000054EB">
            <w:pPr>
              <w:rPr>
                <w:rFonts w:ascii="Times New Roman" w:hAnsi="Times New Roman" w:cs="Times New Roman"/>
                <w:sz w:val="20"/>
                <w:szCs w:val="20"/>
              </w:rPr>
            </w:pPr>
            <w:proofErr w:type="spellStart"/>
            <w:r w:rsidRPr="00C87E90">
              <w:rPr>
                <w:rFonts w:ascii="Times New Roman" w:hAnsi="Times New Roman" w:cs="Times New Roman"/>
                <w:sz w:val="20"/>
                <w:szCs w:val="20"/>
              </w:rPr>
              <w:t>Bartkevičs</w:t>
            </w:r>
            <w:proofErr w:type="spellEnd"/>
            <w:r w:rsidRPr="00C87E90">
              <w:rPr>
                <w:rFonts w:ascii="Times New Roman" w:hAnsi="Times New Roman" w:cs="Times New Roman"/>
                <w:sz w:val="20"/>
                <w:szCs w:val="20"/>
              </w:rPr>
              <w:t xml:space="preserve"> Edvīns</w:t>
            </w:r>
            <w:r>
              <w:rPr>
                <w:rFonts w:ascii="Times New Roman" w:hAnsi="Times New Roman" w:cs="Times New Roman"/>
                <w:sz w:val="20"/>
                <w:szCs w:val="20"/>
              </w:rPr>
              <w:t xml:space="preserve">, </w:t>
            </w:r>
            <w:proofErr w:type="spellStart"/>
            <w:r w:rsidRPr="00C87E90">
              <w:rPr>
                <w:rFonts w:ascii="Times New Roman" w:hAnsi="Times New Roman" w:cs="Times New Roman"/>
                <w:sz w:val="20"/>
                <w:szCs w:val="20"/>
              </w:rPr>
              <w:t>Petkevičs</w:t>
            </w:r>
            <w:proofErr w:type="spellEnd"/>
            <w:r w:rsidRPr="00C87E90">
              <w:rPr>
                <w:rFonts w:ascii="Times New Roman" w:hAnsi="Times New Roman" w:cs="Times New Roman"/>
                <w:sz w:val="20"/>
                <w:szCs w:val="20"/>
              </w:rPr>
              <w:t xml:space="preserve"> Jurijs</w:t>
            </w:r>
            <w:r>
              <w:rPr>
                <w:rFonts w:ascii="Times New Roman" w:hAnsi="Times New Roman" w:cs="Times New Roman"/>
                <w:sz w:val="20"/>
                <w:szCs w:val="20"/>
              </w:rPr>
              <w:t xml:space="preserve">, </w:t>
            </w:r>
            <w:proofErr w:type="spellStart"/>
            <w:r w:rsidRPr="00C87E90">
              <w:rPr>
                <w:rFonts w:ascii="Times New Roman" w:hAnsi="Times New Roman" w:cs="Times New Roman"/>
                <w:sz w:val="20"/>
                <w:szCs w:val="20"/>
              </w:rPr>
              <w:t>Vēveris</w:t>
            </w:r>
            <w:proofErr w:type="spellEnd"/>
            <w:r w:rsidRPr="00C87E90">
              <w:rPr>
                <w:rFonts w:ascii="Times New Roman" w:hAnsi="Times New Roman" w:cs="Times New Roman"/>
                <w:sz w:val="20"/>
                <w:szCs w:val="20"/>
              </w:rPr>
              <w:t xml:space="preserve"> </w:t>
            </w:r>
            <w:proofErr w:type="spellStart"/>
            <w:r w:rsidRPr="00C87E90">
              <w:rPr>
                <w:rFonts w:ascii="Times New Roman" w:hAnsi="Times New Roman" w:cs="Times New Roman"/>
                <w:sz w:val="20"/>
                <w:szCs w:val="20"/>
              </w:rPr>
              <w:t>Mečislavs</w:t>
            </w:r>
            <w:proofErr w:type="spellEnd"/>
            <w:r>
              <w:rPr>
                <w:rFonts w:ascii="Times New Roman" w:hAnsi="Times New Roman" w:cs="Times New Roman"/>
                <w:sz w:val="20"/>
                <w:szCs w:val="20"/>
              </w:rPr>
              <w:t xml:space="preserve">, </w:t>
            </w:r>
            <w:r w:rsidRPr="00C87E90">
              <w:rPr>
                <w:rFonts w:ascii="Times New Roman" w:hAnsi="Times New Roman" w:cs="Times New Roman"/>
                <w:sz w:val="20"/>
                <w:szCs w:val="20"/>
              </w:rPr>
              <w:t>Šlesers Ainārs</w:t>
            </w:r>
          </w:p>
        </w:tc>
      </w:tr>
      <w:tr w:rsidR="00AF697D" w:rsidRPr="00800A6C" w:rsidTr="000054EB">
        <w:tc>
          <w:tcPr>
            <w:tcW w:w="534" w:type="dxa"/>
          </w:tcPr>
          <w:p w:rsidR="00AF697D" w:rsidRDefault="00AF697D" w:rsidP="000054EB">
            <w:pPr>
              <w:pStyle w:val="BodyText21"/>
              <w:numPr>
                <w:ilvl w:val="0"/>
                <w:numId w:val="28"/>
              </w:numPr>
              <w:shd w:val="clear" w:color="auto" w:fill="auto"/>
              <w:spacing w:line="240" w:lineRule="auto"/>
              <w:rPr>
                <w:color w:val="auto"/>
                <w:sz w:val="20"/>
                <w:szCs w:val="20"/>
              </w:rPr>
            </w:pPr>
          </w:p>
        </w:tc>
        <w:tc>
          <w:tcPr>
            <w:tcW w:w="1559" w:type="dxa"/>
          </w:tcPr>
          <w:p w:rsidR="00AF697D" w:rsidRDefault="00AF697D" w:rsidP="000054EB">
            <w:pPr>
              <w:pStyle w:val="BodyText21"/>
              <w:shd w:val="clear" w:color="auto" w:fill="auto"/>
              <w:spacing w:line="240" w:lineRule="auto"/>
              <w:jc w:val="center"/>
              <w:rPr>
                <w:rStyle w:val="Bodytext9"/>
                <w:color w:val="auto"/>
              </w:rPr>
            </w:pPr>
            <w:r>
              <w:rPr>
                <w:rStyle w:val="Bodytext9"/>
                <w:color w:val="auto"/>
              </w:rPr>
              <w:t>2015</w:t>
            </w:r>
          </w:p>
        </w:tc>
        <w:tc>
          <w:tcPr>
            <w:tcW w:w="3685" w:type="dxa"/>
          </w:tcPr>
          <w:p w:rsidR="00AF697D" w:rsidRDefault="00AF697D" w:rsidP="000054EB">
            <w:pPr>
              <w:pStyle w:val="BodyText21"/>
              <w:shd w:val="clear" w:color="auto" w:fill="auto"/>
              <w:spacing w:line="240" w:lineRule="auto"/>
              <w:rPr>
                <w:color w:val="auto"/>
                <w:sz w:val="20"/>
                <w:szCs w:val="20"/>
              </w:rPr>
            </w:pPr>
            <w:r>
              <w:rPr>
                <w:color w:val="auto"/>
                <w:sz w:val="20"/>
                <w:szCs w:val="20"/>
              </w:rPr>
              <w:t>Pēdējā partija</w:t>
            </w:r>
          </w:p>
        </w:tc>
        <w:tc>
          <w:tcPr>
            <w:tcW w:w="4111" w:type="dxa"/>
          </w:tcPr>
          <w:p w:rsidR="00AF697D" w:rsidRPr="00A133B0" w:rsidRDefault="00AF697D" w:rsidP="000054EB">
            <w:pPr>
              <w:rPr>
                <w:rFonts w:ascii="Times New Roman" w:hAnsi="Times New Roman" w:cs="Times New Roman"/>
                <w:sz w:val="20"/>
                <w:szCs w:val="20"/>
              </w:rPr>
            </w:pPr>
            <w:proofErr w:type="spellStart"/>
            <w:r w:rsidRPr="00C87E90">
              <w:rPr>
                <w:rFonts w:ascii="Times New Roman" w:hAnsi="Times New Roman" w:cs="Times New Roman"/>
                <w:sz w:val="20"/>
                <w:szCs w:val="20"/>
              </w:rPr>
              <w:t>Baškirova</w:t>
            </w:r>
            <w:proofErr w:type="spellEnd"/>
            <w:r w:rsidRPr="00C87E90">
              <w:rPr>
                <w:rFonts w:ascii="Times New Roman" w:hAnsi="Times New Roman" w:cs="Times New Roman"/>
                <w:sz w:val="20"/>
                <w:szCs w:val="20"/>
              </w:rPr>
              <w:t xml:space="preserve"> </w:t>
            </w:r>
            <w:proofErr w:type="spellStart"/>
            <w:r w:rsidRPr="00C87E90">
              <w:rPr>
                <w:rFonts w:ascii="Times New Roman" w:hAnsi="Times New Roman" w:cs="Times New Roman"/>
                <w:sz w:val="20"/>
                <w:szCs w:val="20"/>
              </w:rPr>
              <w:t>Nataļja</w:t>
            </w:r>
            <w:proofErr w:type="spellEnd"/>
            <w:r>
              <w:rPr>
                <w:rFonts w:ascii="Times New Roman" w:hAnsi="Times New Roman" w:cs="Times New Roman"/>
                <w:sz w:val="20"/>
                <w:szCs w:val="20"/>
              </w:rPr>
              <w:t xml:space="preserve">, </w:t>
            </w:r>
            <w:proofErr w:type="spellStart"/>
            <w:r w:rsidRPr="00C87E90">
              <w:rPr>
                <w:rFonts w:ascii="Times New Roman" w:hAnsi="Times New Roman" w:cs="Times New Roman"/>
                <w:sz w:val="20"/>
                <w:szCs w:val="20"/>
              </w:rPr>
              <w:t>Knoks</w:t>
            </w:r>
            <w:proofErr w:type="spellEnd"/>
            <w:r w:rsidRPr="00C87E90">
              <w:rPr>
                <w:rFonts w:ascii="Times New Roman" w:hAnsi="Times New Roman" w:cs="Times New Roman"/>
                <w:sz w:val="20"/>
                <w:szCs w:val="20"/>
              </w:rPr>
              <w:t xml:space="preserve"> Gints</w:t>
            </w:r>
            <w:r>
              <w:rPr>
                <w:rFonts w:ascii="Times New Roman" w:hAnsi="Times New Roman" w:cs="Times New Roman"/>
                <w:sz w:val="20"/>
                <w:szCs w:val="20"/>
              </w:rPr>
              <w:t xml:space="preserve">, </w:t>
            </w:r>
            <w:r w:rsidRPr="00C87E90">
              <w:rPr>
                <w:rFonts w:ascii="Times New Roman" w:hAnsi="Times New Roman" w:cs="Times New Roman"/>
                <w:sz w:val="20"/>
                <w:szCs w:val="20"/>
              </w:rPr>
              <w:t>Slava Zanda</w:t>
            </w:r>
          </w:p>
        </w:tc>
      </w:tr>
      <w:tr w:rsidR="00AF697D" w:rsidRPr="00800A6C" w:rsidTr="000054EB">
        <w:tc>
          <w:tcPr>
            <w:tcW w:w="534" w:type="dxa"/>
          </w:tcPr>
          <w:p w:rsidR="00AF697D" w:rsidRDefault="00AF697D" w:rsidP="000054EB">
            <w:pPr>
              <w:pStyle w:val="BodyText21"/>
              <w:numPr>
                <w:ilvl w:val="0"/>
                <w:numId w:val="28"/>
              </w:numPr>
              <w:shd w:val="clear" w:color="auto" w:fill="auto"/>
              <w:spacing w:line="240" w:lineRule="auto"/>
              <w:rPr>
                <w:color w:val="auto"/>
                <w:sz w:val="20"/>
                <w:szCs w:val="20"/>
              </w:rPr>
            </w:pPr>
          </w:p>
        </w:tc>
        <w:tc>
          <w:tcPr>
            <w:tcW w:w="1559" w:type="dxa"/>
          </w:tcPr>
          <w:p w:rsidR="00AF697D" w:rsidRDefault="00AF697D" w:rsidP="000054EB">
            <w:pPr>
              <w:pStyle w:val="BodyText21"/>
              <w:shd w:val="clear" w:color="auto" w:fill="auto"/>
              <w:spacing w:line="240" w:lineRule="auto"/>
              <w:jc w:val="center"/>
              <w:rPr>
                <w:rStyle w:val="Bodytext9"/>
                <w:color w:val="auto"/>
              </w:rPr>
            </w:pPr>
            <w:r>
              <w:rPr>
                <w:rStyle w:val="Bodytext9"/>
                <w:color w:val="auto"/>
              </w:rPr>
              <w:t>2015</w:t>
            </w:r>
          </w:p>
        </w:tc>
        <w:tc>
          <w:tcPr>
            <w:tcW w:w="3685" w:type="dxa"/>
          </w:tcPr>
          <w:p w:rsidR="00AF697D" w:rsidRDefault="00AF697D" w:rsidP="000054EB">
            <w:pPr>
              <w:pStyle w:val="BodyText21"/>
              <w:shd w:val="clear" w:color="auto" w:fill="auto"/>
              <w:spacing w:line="240" w:lineRule="auto"/>
              <w:rPr>
                <w:color w:val="auto"/>
                <w:sz w:val="20"/>
                <w:szCs w:val="20"/>
              </w:rPr>
            </w:pPr>
            <w:r>
              <w:rPr>
                <w:color w:val="auto"/>
                <w:sz w:val="20"/>
                <w:szCs w:val="20"/>
              </w:rPr>
              <w:t>Reformu partija</w:t>
            </w:r>
          </w:p>
        </w:tc>
        <w:tc>
          <w:tcPr>
            <w:tcW w:w="4111" w:type="dxa"/>
          </w:tcPr>
          <w:p w:rsidR="00AF697D" w:rsidRPr="00A133B0" w:rsidRDefault="00AF697D" w:rsidP="000054EB">
            <w:pPr>
              <w:rPr>
                <w:rFonts w:ascii="Times New Roman" w:hAnsi="Times New Roman" w:cs="Times New Roman"/>
                <w:sz w:val="20"/>
                <w:szCs w:val="20"/>
              </w:rPr>
            </w:pPr>
            <w:proofErr w:type="spellStart"/>
            <w:r w:rsidRPr="00C87E90">
              <w:rPr>
                <w:rFonts w:ascii="Times New Roman" w:hAnsi="Times New Roman" w:cs="Times New Roman"/>
                <w:sz w:val="20"/>
                <w:szCs w:val="20"/>
              </w:rPr>
              <w:t>Antāne</w:t>
            </w:r>
            <w:proofErr w:type="spellEnd"/>
            <w:r w:rsidRPr="00C87E90">
              <w:rPr>
                <w:rFonts w:ascii="Times New Roman" w:hAnsi="Times New Roman" w:cs="Times New Roman"/>
                <w:sz w:val="20"/>
                <w:szCs w:val="20"/>
              </w:rPr>
              <w:t xml:space="preserve"> Inga</w:t>
            </w:r>
            <w:r>
              <w:rPr>
                <w:rFonts w:ascii="Times New Roman" w:hAnsi="Times New Roman" w:cs="Times New Roman"/>
                <w:sz w:val="20"/>
                <w:szCs w:val="20"/>
              </w:rPr>
              <w:t xml:space="preserve">, </w:t>
            </w:r>
            <w:proofErr w:type="spellStart"/>
            <w:r w:rsidRPr="00C87E90">
              <w:rPr>
                <w:rFonts w:ascii="Times New Roman" w:hAnsi="Times New Roman" w:cs="Times New Roman"/>
                <w:sz w:val="20"/>
                <w:szCs w:val="20"/>
              </w:rPr>
              <w:t>Dombrovskis</w:t>
            </w:r>
            <w:proofErr w:type="spellEnd"/>
            <w:r w:rsidRPr="00C87E90">
              <w:rPr>
                <w:rFonts w:ascii="Times New Roman" w:hAnsi="Times New Roman" w:cs="Times New Roman"/>
                <w:sz w:val="20"/>
                <w:szCs w:val="20"/>
              </w:rPr>
              <w:t xml:space="preserve"> Vjačeslavs</w:t>
            </w:r>
            <w:r>
              <w:rPr>
                <w:rFonts w:ascii="Times New Roman" w:hAnsi="Times New Roman" w:cs="Times New Roman"/>
                <w:sz w:val="20"/>
                <w:szCs w:val="20"/>
              </w:rPr>
              <w:t xml:space="preserve">, </w:t>
            </w:r>
            <w:proofErr w:type="spellStart"/>
            <w:r w:rsidRPr="00C87E90">
              <w:rPr>
                <w:rFonts w:ascii="Times New Roman" w:hAnsi="Times New Roman" w:cs="Times New Roman"/>
                <w:sz w:val="20"/>
                <w:szCs w:val="20"/>
              </w:rPr>
              <w:t>Kossovičs</w:t>
            </w:r>
            <w:proofErr w:type="spellEnd"/>
            <w:r w:rsidRPr="00C87E90">
              <w:rPr>
                <w:rFonts w:ascii="Times New Roman" w:hAnsi="Times New Roman" w:cs="Times New Roman"/>
                <w:sz w:val="20"/>
                <w:szCs w:val="20"/>
              </w:rPr>
              <w:t xml:space="preserve"> Aleksandrs</w:t>
            </w:r>
            <w:r>
              <w:rPr>
                <w:rFonts w:ascii="Times New Roman" w:hAnsi="Times New Roman" w:cs="Times New Roman"/>
                <w:sz w:val="20"/>
                <w:szCs w:val="20"/>
              </w:rPr>
              <w:t xml:space="preserve">, </w:t>
            </w:r>
            <w:proofErr w:type="spellStart"/>
            <w:r w:rsidRPr="00C87E90">
              <w:rPr>
                <w:rFonts w:ascii="Times New Roman" w:hAnsi="Times New Roman" w:cs="Times New Roman"/>
                <w:sz w:val="20"/>
                <w:szCs w:val="20"/>
              </w:rPr>
              <w:t>Pavļuts</w:t>
            </w:r>
            <w:proofErr w:type="spellEnd"/>
            <w:r w:rsidRPr="00C87E90">
              <w:rPr>
                <w:rFonts w:ascii="Times New Roman" w:hAnsi="Times New Roman" w:cs="Times New Roman"/>
                <w:sz w:val="20"/>
                <w:szCs w:val="20"/>
              </w:rPr>
              <w:t xml:space="preserve"> Daniels</w:t>
            </w:r>
            <w:r>
              <w:rPr>
                <w:rFonts w:ascii="Times New Roman" w:hAnsi="Times New Roman" w:cs="Times New Roman"/>
                <w:sz w:val="20"/>
                <w:szCs w:val="20"/>
              </w:rPr>
              <w:t xml:space="preserve">, </w:t>
            </w:r>
            <w:proofErr w:type="spellStart"/>
            <w:r w:rsidRPr="00C87E90">
              <w:rPr>
                <w:rFonts w:ascii="Times New Roman" w:hAnsi="Times New Roman" w:cs="Times New Roman"/>
                <w:sz w:val="20"/>
                <w:szCs w:val="20"/>
              </w:rPr>
              <w:t>Sondore-Kukule</w:t>
            </w:r>
            <w:proofErr w:type="spellEnd"/>
            <w:r w:rsidRPr="00C87E90">
              <w:rPr>
                <w:rFonts w:ascii="Times New Roman" w:hAnsi="Times New Roman" w:cs="Times New Roman"/>
                <w:sz w:val="20"/>
                <w:szCs w:val="20"/>
              </w:rPr>
              <w:t xml:space="preserve"> Sandra</w:t>
            </w:r>
            <w:r>
              <w:rPr>
                <w:rFonts w:ascii="Times New Roman" w:hAnsi="Times New Roman" w:cs="Times New Roman"/>
                <w:sz w:val="20"/>
                <w:szCs w:val="20"/>
              </w:rPr>
              <w:t xml:space="preserve">, </w:t>
            </w:r>
            <w:proofErr w:type="spellStart"/>
            <w:r w:rsidRPr="00C87E90">
              <w:rPr>
                <w:rFonts w:ascii="Times New Roman" w:hAnsi="Times New Roman" w:cs="Times New Roman"/>
                <w:sz w:val="20"/>
                <w:szCs w:val="20"/>
              </w:rPr>
              <w:t>Zatlers</w:t>
            </w:r>
            <w:proofErr w:type="spellEnd"/>
            <w:r w:rsidRPr="00C87E90">
              <w:rPr>
                <w:rFonts w:ascii="Times New Roman" w:hAnsi="Times New Roman" w:cs="Times New Roman"/>
                <w:sz w:val="20"/>
                <w:szCs w:val="20"/>
              </w:rPr>
              <w:t xml:space="preserve"> Valdis</w:t>
            </w:r>
          </w:p>
        </w:tc>
      </w:tr>
      <w:tr w:rsidR="00AF697D" w:rsidRPr="00800A6C" w:rsidTr="000054EB">
        <w:tc>
          <w:tcPr>
            <w:tcW w:w="534" w:type="dxa"/>
          </w:tcPr>
          <w:p w:rsidR="00AF697D" w:rsidRDefault="00AF697D" w:rsidP="000054EB">
            <w:pPr>
              <w:pStyle w:val="BodyText21"/>
              <w:numPr>
                <w:ilvl w:val="0"/>
                <w:numId w:val="28"/>
              </w:numPr>
              <w:shd w:val="clear" w:color="auto" w:fill="auto"/>
              <w:spacing w:line="240" w:lineRule="auto"/>
              <w:rPr>
                <w:color w:val="auto"/>
                <w:sz w:val="20"/>
                <w:szCs w:val="20"/>
              </w:rPr>
            </w:pPr>
          </w:p>
        </w:tc>
        <w:tc>
          <w:tcPr>
            <w:tcW w:w="1559" w:type="dxa"/>
          </w:tcPr>
          <w:p w:rsidR="00AF697D" w:rsidRDefault="00AF697D" w:rsidP="000054EB">
            <w:pPr>
              <w:pStyle w:val="BodyText21"/>
              <w:shd w:val="clear" w:color="auto" w:fill="auto"/>
              <w:spacing w:line="240" w:lineRule="auto"/>
              <w:jc w:val="center"/>
              <w:rPr>
                <w:rStyle w:val="Bodytext9"/>
                <w:color w:val="auto"/>
              </w:rPr>
            </w:pPr>
            <w:r>
              <w:rPr>
                <w:rStyle w:val="Bodytext9"/>
                <w:color w:val="auto"/>
              </w:rPr>
              <w:t>2015</w:t>
            </w:r>
          </w:p>
        </w:tc>
        <w:tc>
          <w:tcPr>
            <w:tcW w:w="3685" w:type="dxa"/>
          </w:tcPr>
          <w:p w:rsidR="00AF697D" w:rsidRDefault="00AF697D" w:rsidP="000054EB">
            <w:pPr>
              <w:pStyle w:val="BodyText21"/>
              <w:shd w:val="clear" w:color="auto" w:fill="auto"/>
              <w:spacing w:line="240" w:lineRule="auto"/>
              <w:jc w:val="left"/>
              <w:rPr>
                <w:color w:val="auto"/>
                <w:sz w:val="20"/>
                <w:szCs w:val="20"/>
              </w:rPr>
            </w:pPr>
            <w:r>
              <w:rPr>
                <w:color w:val="auto"/>
                <w:sz w:val="20"/>
                <w:szCs w:val="20"/>
              </w:rPr>
              <w:t>Suverenitāte</w:t>
            </w:r>
          </w:p>
        </w:tc>
        <w:tc>
          <w:tcPr>
            <w:tcW w:w="4111" w:type="dxa"/>
          </w:tcPr>
          <w:p w:rsidR="00AF697D" w:rsidRPr="00A133B0" w:rsidRDefault="00AF697D" w:rsidP="000054EB">
            <w:pPr>
              <w:rPr>
                <w:rFonts w:ascii="Times New Roman" w:hAnsi="Times New Roman" w:cs="Times New Roman"/>
                <w:sz w:val="20"/>
                <w:szCs w:val="20"/>
              </w:rPr>
            </w:pPr>
            <w:proofErr w:type="spellStart"/>
            <w:r w:rsidRPr="0089458A">
              <w:rPr>
                <w:rFonts w:ascii="Times New Roman" w:hAnsi="Times New Roman" w:cs="Times New Roman"/>
                <w:sz w:val="20"/>
                <w:szCs w:val="20"/>
              </w:rPr>
              <w:t>Dambe</w:t>
            </w:r>
            <w:proofErr w:type="spellEnd"/>
            <w:r w:rsidRPr="0089458A">
              <w:rPr>
                <w:rFonts w:ascii="Times New Roman" w:hAnsi="Times New Roman" w:cs="Times New Roman"/>
                <w:sz w:val="20"/>
                <w:szCs w:val="20"/>
              </w:rPr>
              <w:t xml:space="preserve"> Liene</w:t>
            </w:r>
            <w:r>
              <w:rPr>
                <w:rFonts w:ascii="Times New Roman" w:hAnsi="Times New Roman" w:cs="Times New Roman"/>
                <w:sz w:val="20"/>
                <w:szCs w:val="20"/>
              </w:rPr>
              <w:t xml:space="preserve">, </w:t>
            </w:r>
            <w:r w:rsidRPr="0089458A">
              <w:rPr>
                <w:rFonts w:ascii="Times New Roman" w:hAnsi="Times New Roman" w:cs="Times New Roman"/>
                <w:sz w:val="20"/>
                <w:szCs w:val="20"/>
              </w:rPr>
              <w:t>Freibergs Artis</w:t>
            </w:r>
            <w:r>
              <w:rPr>
                <w:rFonts w:ascii="Times New Roman" w:hAnsi="Times New Roman" w:cs="Times New Roman"/>
                <w:sz w:val="20"/>
                <w:szCs w:val="20"/>
              </w:rPr>
              <w:t xml:space="preserve">, </w:t>
            </w:r>
            <w:proofErr w:type="spellStart"/>
            <w:r w:rsidRPr="0089458A">
              <w:rPr>
                <w:rFonts w:ascii="Times New Roman" w:hAnsi="Times New Roman" w:cs="Times New Roman"/>
                <w:sz w:val="20"/>
                <w:szCs w:val="20"/>
              </w:rPr>
              <w:t>Geks</w:t>
            </w:r>
            <w:proofErr w:type="spellEnd"/>
            <w:r w:rsidRPr="0089458A">
              <w:rPr>
                <w:rFonts w:ascii="Times New Roman" w:hAnsi="Times New Roman" w:cs="Times New Roman"/>
                <w:sz w:val="20"/>
                <w:szCs w:val="20"/>
              </w:rPr>
              <w:t xml:space="preserve"> </w:t>
            </w:r>
            <w:proofErr w:type="spellStart"/>
            <w:r w:rsidRPr="0089458A">
              <w:rPr>
                <w:rFonts w:ascii="Times New Roman" w:hAnsi="Times New Roman" w:cs="Times New Roman"/>
                <w:sz w:val="20"/>
                <w:szCs w:val="20"/>
              </w:rPr>
              <w:t>Giors</w:t>
            </w:r>
            <w:proofErr w:type="spellEnd"/>
            <w:r>
              <w:rPr>
                <w:rFonts w:ascii="Times New Roman" w:hAnsi="Times New Roman" w:cs="Times New Roman"/>
                <w:sz w:val="20"/>
                <w:szCs w:val="20"/>
              </w:rPr>
              <w:t xml:space="preserve">, </w:t>
            </w:r>
            <w:r w:rsidRPr="0089458A">
              <w:rPr>
                <w:rFonts w:ascii="Times New Roman" w:hAnsi="Times New Roman" w:cs="Times New Roman"/>
                <w:sz w:val="20"/>
                <w:szCs w:val="20"/>
              </w:rPr>
              <w:t>Liepiņa Kristīne</w:t>
            </w:r>
            <w:r>
              <w:rPr>
                <w:rFonts w:ascii="Times New Roman" w:hAnsi="Times New Roman" w:cs="Times New Roman"/>
                <w:sz w:val="20"/>
                <w:szCs w:val="20"/>
              </w:rPr>
              <w:t xml:space="preserve">, </w:t>
            </w:r>
            <w:r w:rsidRPr="0089458A">
              <w:rPr>
                <w:rFonts w:ascii="Times New Roman" w:hAnsi="Times New Roman" w:cs="Times New Roman"/>
                <w:sz w:val="20"/>
                <w:szCs w:val="20"/>
              </w:rPr>
              <w:t>Lūsis Raivis</w:t>
            </w:r>
            <w:r>
              <w:rPr>
                <w:rFonts w:ascii="Times New Roman" w:hAnsi="Times New Roman" w:cs="Times New Roman"/>
                <w:sz w:val="20"/>
                <w:szCs w:val="20"/>
              </w:rPr>
              <w:t xml:space="preserve">, </w:t>
            </w:r>
            <w:proofErr w:type="spellStart"/>
            <w:r w:rsidRPr="0089458A">
              <w:rPr>
                <w:rFonts w:ascii="Times New Roman" w:hAnsi="Times New Roman" w:cs="Times New Roman"/>
                <w:sz w:val="20"/>
                <w:szCs w:val="20"/>
              </w:rPr>
              <w:t>Orols</w:t>
            </w:r>
            <w:proofErr w:type="spellEnd"/>
            <w:r w:rsidRPr="0089458A">
              <w:rPr>
                <w:rFonts w:ascii="Times New Roman" w:hAnsi="Times New Roman" w:cs="Times New Roman"/>
                <w:sz w:val="20"/>
                <w:szCs w:val="20"/>
              </w:rPr>
              <w:t xml:space="preserve"> Andris</w:t>
            </w:r>
            <w:r>
              <w:rPr>
                <w:rFonts w:ascii="Times New Roman" w:hAnsi="Times New Roman" w:cs="Times New Roman"/>
                <w:sz w:val="20"/>
                <w:szCs w:val="20"/>
              </w:rPr>
              <w:t xml:space="preserve">, </w:t>
            </w:r>
            <w:r w:rsidRPr="0089458A">
              <w:rPr>
                <w:rFonts w:ascii="Times New Roman" w:hAnsi="Times New Roman" w:cs="Times New Roman"/>
                <w:sz w:val="20"/>
                <w:szCs w:val="20"/>
              </w:rPr>
              <w:t>Pētersons Ingars</w:t>
            </w:r>
            <w:r>
              <w:rPr>
                <w:rFonts w:ascii="Times New Roman" w:hAnsi="Times New Roman" w:cs="Times New Roman"/>
                <w:sz w:val="20"/>
                <w:szCs w:val="20"/>
              </w:rPr>
              <w:t xml:space="preserve">, </w:t>
            </w:r>
            <w:r w:rsidRPr="0089458A">
              <w:rPr>
                <w:rFonts w:ascii="Times New Roman" w:hAnsi="Times New Roman" w:cs="Times New Roman"/>
                <w:sz w:val="20"/>
                <w:szCs w:val="20"/>
              </w:rPr>
              <w:t>Savickis Kaspars</w:t>
            </w:r>
            <w:r>
              <w:rPr>
                <w:rFonts w:ascii="Times New Roman" w:hAnsi="Times New Roman" w:cs="Times New Roman"/>
                <w:sz w:val="20"/>
                <w:szCs w:val="20"/>
              </w:rPr>
              <w:t xml:space="preserve">, </w:t>
            </w:r>
            <w:proofErr w:type="spellStart"/>
            <w:r w:rsidRPr="0089458A">
              <w:rPr>
                <w:rFonts w:ascii="Times New Roman" w:hAnsi="Times New Roman" w:cs="Times New Roman"/>
                <w:sz w:val="20"/>
                <w:szCs w:val="20"/>
              </w:rPr>
              <w:t>Sproģe</w:t>
            </w:r>
            <w:proofErr w:type="spellEnd"/>
            <w:r w:rsidRPr="0089458A">
              <w:rPr>
                <w:rFonts w:ascii="Times New Roman" w:hAnsi="Times New Roman" w:cs="Times New Roman"/>
                <w:sz w:val="20"/>
                <w:szCs w:val="20"/>
              </w:rPr>
              <w:t xml:space="preserve"> Lita</w:t>
            </w:r>
            <w:r>
              <w:rPr>
                <w:rFonts w:ascii="Times New Roman" w:hAnsi="Times New Roman" w:cs="Times New Roman"/>
                <w:sz w:val="20"/>
                <w:szCs w:val="20"/>
              </w:rPr>
              <w:t>,</w:t>
            </w:r>
            <w:r>
              <w:t xml:space="preserve"> </w:t>
            </w:r>
            <w:r w:rsidRPr="0089458A">
              <w:rPr>
                <w:rFonts w:ascii="Times New Roman" w:hAnsi="Times New Roman" w:cs="Times New Roman"/>
                <w:sz w:val="20"/>
                <w:szCs w:val="20"/>
              </w:rPr>
              <w:t>Vīksna Guntra</w:t>
            </w:r>
            <w:r>
              <w:rPr>
                <w:rFonts w:ascii="Times New Roman" w:hAnsi="Times New Roman" w:cs="Times New Roman"/>
                <w:sz w:val="20"/>
                <w:szCs w:val="20"/>
              </w:rPr>
              <w:t xml:space="preserve">,  </w:t>
            </w:r>
            <w:r w:rsidRPr="0089458A">
              <w:rPr>
                <w:rFonts w:ascii="Times New Roman" w:hAnsi="Times New Roman" w:cs="Times New Roman"/>
                <w:sz w:val="20"/>
                <w:szCs w:val="20"/>
              </w:rPr>
              <w:t>Vīrs Normunds</w:t>
            </w:r>
            <w:r>
              <w:rPr>
                <w:rFonts w:ascii="Times New Roman" w:hAnsi="Times New Roman" w:cs="Times New Roman"/>
                <w:sz w:val="20"/>
                <w:szCs w:val="20"/>
              </w:rPr>
              <w:t xml:space="preserve">, </w:t>
            </w:r>
            <w:proofErr w:type="spellStart"/>
            <w:r w:rsidRPr="0089458A">
              <w:rPr>
                <w:rFonts w:ascii="Times New Roman" w:hAnsi="Times New Roman" w:cs="Times New Roman"/>
                <w:sz w:val="20"/>
                <w:szCs w:val="20"/>
              </w:rPr>
              <w:t>Šenbergs</w:t>
            </w:r>
            <w:proofErr w:type="spellEnd"/>
            <w:r w:rsidRPr="0089458A">
              <w:rPr>
                <w:rFonts w:ascii="Times New Roman" w:hAnsi="Times New Roman" w:cs="Times New Roman"/>
                <w:sz w:val="20"/>
                <w:szCs w:val="20"/>
              </w:rPr>
              <w:t xml:space="preserve"> Armands</w:t>
            </w:r>
            <w:r>
              <w:rPr>
                <w:rFonts w:ascii="Times New Roman" w:hAnsi="Times New Roman" w:cs="Times New Roman"/>
                <w:sz w:val="20"/>
                <w:szCs w:val="20"/>
              </w:rPr>
              <w:t xml:space="preserve">, </w:t>
            </w:r>
            <w:proofErr w:type="spellStart"/>
            <w:r w:rsidRPr="0089458A">
              <w:rPr>
                <w:rFonts w:ascii="Times New Roman" w:hAnsi="Times New Roman" w:cs="Times New Roman"/>
                <w:sz w:val="20"/>
                <w:szCs w:val="20"/>
              </w:rPr>
              <w:t>Ždanova</w:t>
            </w:r>
            <w:proofErr w:type="spellEnd"/>
            <w:r w:rsidRPr="0089458A">
              <w:rPr>
                <w:rFonts w:ascii="Times New Roman" w:hAnsi="Times New Roman" w:cs="Times New Roman"/>
                <w:sz w:val="20"/>
                <w:szCs w:val="20"/>
              </w:rPr>
              <w:t xml:space="preserve"> Jūlija</w:t>
            </w:r>
          </w:p>
        </w:tc>
      </w:tr>
      <w:tr w:rsidR="00AF697D" w:rsidRPr="00800A6C" w:rsidTr="000054EB">
        <w:tc>
          <w:tcPr>
            <w:tcW w:w="534" w:type="dxa"/>
          </w:tcPr>
          <w:p w:rsidR="00AF697D" w:rsidRDefault="00AF697D" w:rsidP="000054EB">
            <w:pPr>
              <w:pStyle w:val="BodyText21"/>
              <w:numPr>
                <w:ilvl w:val="0"/>
                <w:numId w:val="28"/>
              </w:numPr>
              <w:shd w:val="clear" w:color="auto" w:fill="auto"/>
              <w:spacing w:line="240" w:lineRule="auto"/>
              <w:rPr>
                <w:color w:val="auto"/>
                <w:sz w:val="20"/>
                <w:szCs w:val="20"/>
              </w:rPr>
            </w:pPr>
          </w:p>
        </w:tc>
        <w:tc>
          <w:tcPr>
            <w:tcW w:w="1559" w:type="dxa"/>
          </w:tcPr>
          <w:p w:rsidR="00AF697D" w:rsidRDefault="00AF697D" w:rsidP="000054EB">
            <w:pPr>
              <w:pStyle w:val="BodyText21"/>
              <w:shd w:val="clear" w:color="auto" w:fill="auto"/>
              <w:spacing w:line="240" w:lineRule="auto"/>
              <w:jc w:val="center"/>
              <w:rPr>
                <w:color w:val="auto"/>
                <w:sz w:val="20"/>
                <w:szCs w:val="20"/>
              </w:rPr>
            </w:pPr>
            <w:r>
              <w:rPr>
                <w:color w:val="auto"/>
                <w:sz w:val="20"/>
                <w:szCs w:val="20"/>
              </w:rPr>
              <w:t>2015</w:t>
            </w:r>
          </w:p>
        </w:tc>
        <w:tc>
          <w:tcPr>
            <w:tcW w:w="3685" w:type="dxa"/>
          </w:tcPr>
          <w:p w:rsidR="00AF697D" w:rsidRDefault="00AF697D" w:rsidP="000054EB">
            <w:pPr>
              <w:pStyle w:val="BodyText21"/>
              <w:shd w:val="clear" w:color="auto" w:fill="auto"/>
              <w:spacing w:line="240" w:lineRule="auto"/>
              <w:jc w:val="left"/>
              <w:rPr>
                <w:color w:val="auto"/>
                <w:sz w:val="20"/>
                <w:szCs w:val="20"/>
              </w:rPr>
            </w:pPr>
            <w:r>
              <w:rPr>
                <w:color w:val="auto"/>
                <w:sz w:val="20"/>
                <w:szCs w:val="20"/>
              </w:rPr>
              <w:t>Ražotāja Latvija</w:t>
            </w:r>
          </w:p>
        </w:tc>
        <w:tc>
          <w:tcPr>
            <w:tcW w:w="4111" w:type="dxa"/>
          </w:tcPr>
          <w:p w:rsidR="00AF697D" w:rsidRPr="00A133B0" w:rsidRDefault="00AF697D" w:rsidP="000054EB">
            <w:pPr>
              <w:rPr>
                <w:rFonts w:ascii="Times New Roman" w:hAnsi="Times New Roman" w:cs="Times New Roman"/>
                <w:sz w:val="20"/>
                <w:szCs w:val="20"/>
              </w:rPr>
            </w:pPr>
            <w:r w:rsidRPr="00700E81">
              <w:rPr>
                <w:rFonts w:ascii="Times New Roman" w:hAnsi="Times New Roman" w:cs="Times New Roman"/>
                <w:sz w:val="20"/>
                <w:szCs w:val="20"/>
              </w:rPr>
              <w:t>Apinis Atis</w:t>
            </w:r>
            <w:r>
              <w:rPr>
                <w:rFonts w:ascii="Times New Roman" w:hAnsi="Times New Roman" w:cs="Times New Roman"/>
                <w:sz w:val="20"/>
                <w:szCs w:val="20"/>
              </w:rPr>
              <w:t xml:space="preserve">, </w:t>
            </w:r>
            <w:proofErr w:type="spellStart"/>
            <w:r w:rsidRPr="00700E81">
              <w:rPr>
                <w:rFonts w:ascii="Times New Roman" w:hAnsi="Times New Roman" w:cs="Times New Roman"/>
                <w:sz w:val="20"/>
                <w:szCs w:val="20"/>
              </w:rPr>
              <w:t>Atmats</w:t>
            </w:r>
            <w:proofErr w:type="spellEnd"/>
            <w:r w:rsidRPr="00700E81">
              <w:rPr>
                <w:rFonts w:ascii="Times New Roman" w:hAnsi="Times New Roman" w:cs="Times New Roman"/>
                <w:sz w:val="20"/>
                <w:szCs w:val="20"/>
              </w:rPr>
              <w:t xml:space="preserve"> Uldis</w:t>
            </w:r>
            <w:r>
              <w:rPr>
                <w:rFonts w:ascii="Times New Roman" w:hAnsi="Times New Roman" w:cs="Times New Roman"/>
                <w:sz w:val="20"/>
                <w:szCs w:val="20"/>
              </w:rPr>
              <w:t xml:space="preserve">, </w:t>
            </w:r>
            <w:proofErr w:type="spellStart"/>
            <w:r w:rsidRPr="00700E81">
              <w:rPr>
                <w:rFonts w:ascii="Times New Roman" w:hAnsi="Times New Roman" w:cs="Times New Roman"/>
                <w:sz w:val="20"/>
                <w:szCs w:val="20"/>
              </w:rPr>
              <w:t>Gurgāns</w:t>
            </w:r>
            <w:proofErr w:type="spellEnd"/>
            <w:r w:rsidRPr="00700E81">
              <w:rPr>
                <w:rFonts w:ascii="Times New Roman" w:hAnsi="Times New Roman" w:cs="Times New Roman"/>
                <w:sz w:val="20"/>
                <w:szCs w:val="20"/>
              </w:rPr>
              <w:t xml:space="preserve"> Ivars</w:t>
            </w:r>
            <w:r>
              <w:rPr>
                <w:rFonts w:ascii="Times New Roman" w:hAnsi="Times New Roman" w:cs="Times New Roman"/>
                <w:sz w:val="20"/>
                <w:szCs w:val="20"/>
              </w:rPr>
              <w:t xml:space="preserve">, </w:t>
            </w:r>
            <w:proofErr w:type="spellStart"/>
            <w:r w:rsidRPr="00700E81">
              <w:rPr>
                <w:rFonts w:ascii="Times New Roman" w:hAnsi="Times New Roman" w:cs="Times New Roman"/>
                <w:sz w:val="20"/>
                <w:szCs w:val="20"/>
              </w:rPr>
              <w:t>Kaprānovs</w:t>
            </w:r>
            <w:proofErr w:type="spellEnd"/>
            <w:r w:rsidRPr="00700E81">
              <w:rPr>
                <w:rFonts w:ascii="Times New Roman" w:hAnsi="Times New Roman" w:cs="Times New Roman"/>
                <w:sz w:val="20"/>
                <w:szCs w:val="20"/>
              </w:rPr>
              <w:t xml:space="preserve"> Zigmārs</w:t>
            </w:r>
            <w:r>
              <w:rPr>
                <w:rFonts w:ascii="Times New Roman" w:hAnsi="Times New Roman" w:cs="Times New Roman"/>
                <w:sz w:val="20"/>
                <w:szCs w:val="20"/>
              </w:rPr>
              <w:t xml:space="preserve">, </w:t>
            </w:r>
            <w:proofErr w:type="spellStart"/>
            <w:r w:rsidRPr="00700E81">
              <w:rPr>
                <w:rFonts w:ascii="Times New Roman" w:hAnsi="Times New Roman" w:cs="Times New Roman"/>
                <w:sz w:val="20"/>
                <w:szCs w:val="20"/>
              </w:rPr>
              <w:t>Kupšis</w:t>
            </w:r>
            <w:proofErr w:type="spellEnd"/>
            <w:r w:rsidRPr="00700E81">
              <w:rPr>
                <w:rFonts w:ascii="Times New Roman" w:hAnsi="Times New Roman" w:cs="Times New Roman"/>
                <w:sz w:val="20"/>
                <w:szCs w:val="20"/>
              </w:rPr>
              <w:t xml:space="preserve"> Normunds</w:t>
            </w:r>
            <w:r>
              <w:rPr>
                <w:rFonts w:ascii="Times New Roman" w:hAnsi="Times New Roman" w:cs="Times New Roman"/>
                <w:sz w:val="20"/>
                <w:szCs w:val="20"/>
              </w:rPr>
              <w:t xml:space="preserve">, </w:t>
            </w:r>
            <w:r w:rsidRPr="00700E81">
              <w:rPr>
                <w:rFonts w:ascii="Times New Roman" w:hAnsi="Times New Roman" w:cs="Times New Roman"/>
                <w:sz w:val="20"/>
                <w:szCs w:val="20"/>
              </w:rPr>
              <w:t>Vaivars Aigars</w:t>
            </w:r>
          </w:p>
        </w:tc>
      </w:tr>
      <w:tr w:rsidR="00AF697D" w:rsidRPr="00800A6C" w:rsidTr="000054EB">
        <w:tc>
          <w:tcPr>
            <w:tcW w:w="534" w:type="dxa"/>
          </w:tcPr>
          <w:p w:rsidR="00AF697D" w:rsidRDefault="00AF697D" w:rsidP="000054EB">
            <w:pPr>
              <w:pStyle w:val="BodyText21"/>
              <w:numPr>
                <w:ilvl w:val="0"/>
                <w:numId w:val="28"/>
              </w:numPr>
              <w:shd w:val="clear" w:color="auto" w:fill="auto"/>
              <w:spacing w:line="240" w:lineRule="auto"/>
              <w:rPr>
                <w:color w:val="auto"/>
                <w:sz w:val="20"/>
                <w:szCs w:val="20"/>
              </w:rPr>
            </w:pPr>
          </w:p>
        </w:tc>
        <w:tc>
          <w:tcPr>
            <w:tcW w:w="1559" w:type="dxa"/>
          </w:tcPr>
          <w:p w:rsidR="00AF697D" w:rsidRDefault="00AF697D" w:rsidP="000054EB">
            <w:pPr>
              <w:pStyle w:val="BodyText21"/>
              <w:shd w:val="clear" w:color="auto" w:fill="auto"/>
              <w:spacing w:line="240" w:lineRule="auto"/>
              <w:jc w:val="center"/>
              <w:rPr>
                <w:color w:val="auto"/>
                <w:sz w:val="20"/>
                <w:szCs w:val="20"/>
              </w:rPr>
            </w:pPr>
            <w:r>
              <w:rPr>
                <w:color w:val="auto"/>
                <w:sz w:val="20"/>
                <w:szCs w:val="20"/>
              </w:rPr>
              <w:t>2016</w:t>
            </w:r>
          </w:p>
        </w:tc>
        <w:tc>
          <w:tcPr>
            <w:tcW w:w="3685" w:type="dxa"/>
          </w:tcPr>
          <w:p w:rsidR="00AF697D" w:rsidRDefault="00AF697D" w:rsidP="000054EB">
            <w:pPr>
              <w:pStyle w:val="BodyText21"/>
              <w:shd w:val="clear" w:color="auto" w:fill="auto"/>
              <w:spacing w:line="240" w:lineRule="auto"/>
              <w:rPr>
                <w:color w:val="auto"/>
                <w:sz w:val="20"/>
                <w:szCs w:val="20"/>
              </w:rPr>
            </w:pPr>
            <w:r>
              <w:rPr>
                <w:color w:val="auto"/>
                <w:sz w:val="20"/>
                <w:szCs w:val="20"/>
              </w:rPr>
              <w:t>A8 partija</w:t>
            </w:r>
          </w:p>
        </w:tc>
        <w:tc>
          <w:tcPr>
            <w:tcW w:w="4111" w:type="dxa"/>
          </w:tcPr>
          <w:p w:rsidR="00AF697D" w:rsidRPr="00A133B0" w:rsidRDefault="00AF697D" w:rsidP="000054EB">
            <w:pPr>
              <w:rPr>
                <w:rFonts w:ascii="Times New Roman" w:hAnsi="Times New Roman" w:cs="Times New Roman"/>
                <w:sz w:val="20"/>
                <w:szCs w:val="20"/>
              </w:rPr>
            </w:pPr>
            <w:proofErr w:type="spellStart"/>
            <w:r w:rsidRPr="00700E81">
              <w:rPr>
                <w:rFonts w:ascii="Times New Roman" w:hAnsi="Times New Roman" w:cs="Times New Roman"/>
                <w:sz w:val="20"/>
                <w:szCs w:val="20"/>
              </w:rPr>
              <w:t>Leflers</w:t>
            </w:r>
            <w:proofErr w:type="spellEnd"/>
            <w:r w:rsidRPr="00700E81">
              <w:rPr>
                <w:rFonts w:ascii="Times New Roman" w:hAnsi="Times New Roman" w:cs="Times New Roman"/>
                <w:sz w:val="20"/>
                <w:szCs w:val="20"/>
              </w:rPr>
              <w:t xml:space="preserve"> Indars</w:t>
            </w:r>
            <w:r>
              <w:rPr>
                <w:rFonts w:ascii="Times New Roman" w:hAnsi="Times New Roman" w:cs="Times New Roman"/>
                <w:sz w:val="20"/>
                <w:szCs w:val="20"/>
              </w:rPr>
              <w:t xml:space="preserve">, </w:t>
            </w:r>
            <w:r w:rsidRPr="00700E81">
              <w:rPr>
                <w:rFonts w:ascii="Times New Roman" w:hAnsi="Times New Roman" w:cs="Times New Roman"/>
                <w:sz w:val="20"/>
                <w:szCs w:val="20"/>
              </w:rPr>
              <w:t>Rituma Aija</w:t>
            </w:r>
            <w:r>
              <w:rPr>
                <w:rFonts w:ascii="Times New Roman" w:hAnsi="Times New Roman" w:cs="Times New Roman"/>
                <w:sz w:val="20"/>
                <w:szCs w:val="20"/>
              </w:rPr>
              <w:t xml:space="preserve">, </w:t>
            </w:r>
            <w:proofErr w:type="spellStart"/>
            <w:r w:rsidRPr="00700E81">
              <w:rPr>
                <w:rFonts w:ascii="Times New Roman" w:hAnsi="Times New Roman" w:cs="Times New Roman"/>
                <w:sz w:val="20"/>
                <w:szCs w:val="20"/>
              </w:rPr>
              <w:t>Sarva</w:t>
            </w:r>
            <w:proofErr w:type="spellEnd"/>
            <w:r w:rsidRPr="00700E81">
              <w:rPr>
                <w:rFonts w:ascii="Times New Roman" w:hAnsi="Times New Roman" w:cs="Times New Roman"/>
                <w:sz w:val="20"/>
                <w:szCs w:val="20"/>
              </w:rPr>
              <w:t xml:space="preserve"> Jānis</w:t>
            </w:r>
            <w:r>
              <w:rPr>
                <w:rFonts w:ascii="Times New Roman" w:hAnsi="Times New Roman" w:cs="Times New Roman"/>
                <w:sz w:val="20"/>
                <w:szCs w:val="20"/>
              </w:rPr>
              <w:t xml:space="preserve">, </w:t>
            </w:r>
            <w:r w:rsidRPr="00700E81">
              <w:rPr>
                <w:rFonts w:ascii="Times New Roman" w:hAnsi="Times New Roman" w:cs="Times New Roman"/>
                <w:sz w:val="20"/>
                <w:szCs w:val="20"/>
              </w:rPr>
              <w:t>Vanags Māris</w:t>
            </w:r>
            <w:r>
              <w:rPr>
                <w:rFonts w:ascii="Times New Roman" w:hAnsi="Times New Roman" w:cs="Times New Roman"/>
                <w:sz w:val="20"/>
                <w:szCs w:val="20"/>
              </w:rPr>
              <w:t xml:space="preserve">, </w:t>
            </w:r>
            <w:proofErr w:type="spellStart"/>
            <w:r w:rsidRPr="00700E81">
              <w:rPr>
                <w:rFonts w:ascii="Times New Roman" w:hAnsi="Times New Roman" w:cs="Times New Roman"/>
                <w:sz w:val="20"/>
                <w:szCs w:val="20"/>
              </w:rPr>
              <w:t>Viļumsons</w:t>
            </w:r>
            <w:proofErr w:type="spellEnd"/>
            <w:r w:rsidRPr="00700E81">
              <w:rPr>
                <w:rFonts w:ascii="Times New Roman" w:hAnsi="Times New Roman" w:cs="Times New Roman"/>
                <w:sz w:val="20"/>
                <w:szCs w:val="20"/>
              </w:rPr>
              <w:t xml:space="preserve"> Kaspars</w:t>
            </w:r>
            <w:r>
              <w:rPr>
                <w:rFonts w:ascii="Times New Roman" w:hAnsi="Times New Roman" w:cs="Times New Roman"/>
                <w:sz w:val="20"/>
                <w:szCs w:val="20"/>
              </w:rPr>
              <w:t xml:space="preserve">, </w:t>
            </w:r>
            <w:r w:rsidRPr="00700E81">
              <w:rPr>
                <w:rFonts w:ascii="Times New Roman" w:hAnsi="Times New Roman" w:cs="Times New Roman"/>
                <w:sz w:val="20"/>
                <w:szCs w:val="20"/>
              </w:rPr>
              <w:t>Ādminis Zigfrīds</w:t>
            </w:r>
            <w:r>
              <w:rPr>
                <w:rFonts w:ascii="Times New Roman" w:hAnsi="Times New Roman" w:cs="Times New Roman"/>
                <w:sz w:val="20"/>
                <w:szCs w:val="20"/>
              </w:rPr>
              <w:t xml:space="preserve">, </w:t>
            </w:r>
            <w:proofErr w:type="spellStart"/>
            <w:r w:rsidRPr="00700E81">
              <w:rPr>
                <w:rFonts w:ascii="Times New Roman" w:hAnsi="Times New Roman" w:cs="Times New Roman"/>
                <w:sz w:val="20"/>
                <w:szCs w:val="20"/>
              </w:rPr>
              <w:t>Ļebedevs</w:t>
            </w:r>
            <w:proofErr w:type="spellEnd"/>
            <w:r w:rsidRPr="00700E81">
              <w:rPr>
                <w:rFonts w:ascii="Times New Roman" w:hAnsi="Times New Roman" w:cs="Times New Roman"/>
                <w:sz w:val="20"/>
                <w:szCs w:val="20"/>
              </w:rPr>
              <w:t xml:space="preserve"> </w:t>
            </w:r>
            <w:proofErr w:type="spellStart"/>
            <w:r w:rsidRPr="00700E81">
              <w:rPr>
                <w:rFonts w:ascii="Times New Roman" w:hAnsi="Times New Roman" w:cs="Times New Roman"/>
                <w:sz w:val="20"/>
                <w:szCs w:val="20"/>
              </w:rPr>
              <w:t>Deniss</w:t>
            </w:r>
            <w:proofErr w:type="spellEnd"/>
          </w:p>
        </w:tc>
      </w:tr>
      <w:tr w:rsidR="00AF697D" w:rsidRPr="00800A6C" w:rsidTr="000054EB">
        <w:tc>
          <w:tcPr>
            <w:tcW w:w="534" w:type="dxa"/>
          </w:tcPr>
          <w:p w:rsidR="00AF697D" w:rsidRDefault="00AF697D" w:rsidP="000054EB">
            <w:pPr>
              <w:pStyle w:val="BodyText21"/>
              <w:numPr>
                <w:ilvl w:val="0"/>
                <w:numId w:val="28"/>
              </w:numPr>
              <w:shd w:val="clear" w:color="auto" w:fill="auto"/>
              <w:spacing w:line="240" w:lineRule="auto"/>
              <w:rPr>
                <w:color w:val="auto"/>
                <w:sz w:val="20"/>
                <w:szCs w:val="20"/>
              </w:rPr>
            </w:pPr>
          </w:p>
        </w:tc>
        <w:tc>
          <w:tcPr>
            <w:tcW w:w="1559" w:type="dxa"/>
          </w:tcPr>
          <w:p w:rsidR="00AF697D" w:rsidRDefault="00AF697D" w:rsidP="000054EB">
            <w:pPr>
              <w:pStyle w:val="BodyText21"/>
              <w:shd w:val="clear" w:color="auto" w:fill="auto"/>
              <w:spacing w:line="240" w:lineRule="auto"/>
              <w:jc w:val="center"/>
              <w:rPr>
                <w:rStyle w:val="Bodytext9"/>
                <w:color w:val="auto"/>
              </w:rPr>
            </w:pPr>
            <w:r>
              <w:rPr>
                <w:rStyle w:val="Bodytext9"/>
                <w:color w:val="auto"/>
              </w:rPr>
              <w:t>2016</w:t>
            </w:r>
          </w:p>
        </w:tc>
        <w:tc>
          <w:tcPr>
            <w:tcW w:w="3685" w:type="dxa"/>
          </w:tcPr>
          <w:p w:rsidR="00AF697D" w:rsidRPr="00700E81" w:rsidRDefault="00AF697D" w:rsidP="000054EB">
            <w:pPr>
              <w:pStyle w:val="BodyText21"/>
              <w:shd w:val="clear" w:color="auto" w:fill="auto"/>
              <w:spacing w:line="240" w:lineRule="auto"/>
              <w:rPr>
                <w:rStyle w:val="Bodytext9"/>
                <w:color w:val="auto"/>
                <w:sz w:val="20"/>
                <w:szCs w:val="20"/>
              </w:rPr>
            </w:pPr>
            <w:r w:rsidRPr="00700E81">
              <w:rPr>
                <w:rStyle w:val="Bodytext9"/>
                <w:color w:val="auto"/>
                <w:sz w:val="20"/>
                <w:szCs w:val="20"/>
              </w:rPr>
              <w:t>Daugavpils Atdzimšana</w:t>
            </w:r>
          </w:p>
        </w:tc>
        <w:tc>
          <w:tcPr>
            <w:tcW w:w="4111" w:type="dxa"/>
          </w:tcPr>
          <w:p w:rsidR="00AF697D" w:rsidRPr="00A133B0" w:rsidRDefault="00AF697D" w:rsidP="000054EB">
            <w:pPr>
              <w:rPr>
                <w:rFonts w:ascii="Times New Roman" w:hAnsi="Times New Roman" w:cs="Times New Roman"/>
                <w:sz w:val="20"/>
                <w:szCs w:val="20"/>
              </w:rPr>
            </w:pPr>
            <w:proofErr w:type="spellStart"/>
            <w:r w:rsidRPr="00700E81">
              <w:rPr>
                <w:rFonts w:ascii="Times New Roman" w:hAnsi="Times New Roman" w:cs="Times New Roman"/>
                <w:sz w:val="20"/>
                <w:szCs w:val="20"/>
              </w:rPr>
              <w:t>Golubevs</w:t>
            </w:r>
            <w:proofErr w:type="spellEnd"/>
            <w:r w:rsidRPr="00700E81">
              <w:rPr>
                <w:rFonts w:ascii="Times New Roman" w:hAnsi="Times New Roman" w:cs="Times New Roman"/>
                <w:sz w:val="20"/>
                <w:szCs w:val="20"/>
              </w:rPr>
              <w:t xml:space="preserve"> </w:t>
            </w:r>
            <w:proofErr w:type="spellStart"/>
            <w:r w:rsidRPr="00700E81">
              <w:rPr>
                <w:rFonts w:ascii="Times New Roman" w:hAnsi="Times New Roman" w:cs="Times New Roman"/>
                <w:sz w:val="20"/>
                <w:szCs w:val="20"/>
              </w:rPr>
              <w:t>Artemijs</w:t>
            </w:r>
            <w:proofErr w:type="spellEnd"/>
            <w:r>
              <w:rPr>
                <w:rFonts w:ascii="Times New Roman" w:hAnsi="Times New Roman" w:cs="Times New Roman"/>
                <w:sz w:val="20"/>
                <w:szCs w:val="20"/>
              </w:rPr>
              <w:t xml:space="preserve">, </w:t>
            </w:r>
            <w:proofErr w:type="spellStart"/>
            <w:r w:rsidRPr="00700E81">
              <w:rPr>
                <w:rFonts w:ascii="Times New Roman" w:hAnsi="Times New Roman" w:cs="Times New Roman"/>
                <w:sz w:val="20"/>
                <w:szCs w:val="20"/>
              </w:rPr>
              <w:t>Massans</w:t>
            </w:r>
            <w:proofErr w:type="spellEnd"/>
            <w:r w:rsidRPr="00700E81">
              <w:rPr>
                <w:rFonts w:ascii="Times New Roman" w:hAnsi="Times New Roman" w:cs="Times New Roman"/>
                <w:sz w:val="20"/>
                <w:szCs w:val="20"/>
              </w:rPr>
              <w:t xml:space="preserve"> </w:t>
            </w:r>
            <w:proofErr w:type="spellStart"/>
            <w:r w:rsidRPr="00700E81">
              <w:rPr>
                <w:rFonts w:ascii="Times New Roman" w:hAnsi="Times New Roman" w:cs="Times New Roman"/>
                <w:sz w:val="20"/>
                <w:szCs w:val="20"/>
              </w:rPr>
              <w:t>Svjatoslavs</w:t>
            </w:r>
            <w:proofErr w:type="spellEnd"/>
            <w:r>
              <w:rPr>
                <w:rFonts w:ascii="Times New Roman" w:hAnsi="Times New Roman" w:cs="Times New Roman"/>
                <w:sz w:val="20"/>
                <w:szCs w:val="20"/>
              </w:rPr>
              <w:t xml:space="preserve">, </w:t>
            </w:r>
            <w:proofErr w:type="spellStart"/>
            <w:r w:rsidRPr="00700E81">
              <w:rPr>
                <w:rFonts w:ascii="Times New Roman" w:hAnsi="Times New Roman" w:cs="Times New Roman"/>
                <w:sz w:val="20"/>
                <w:szCs w:val="20"/>
              </w:rPr>
              <w:t>Novajonoks</w:t>
            </w:r>
            <w:proofErr w:type="spellEnd"/>
            <w:r w:rsidRPr="00700E81">
              <w:rPr>
                <w:rFonts w:ascii="Times New Roman" w:hAnsi="Times New Roman" w:cs="Times New Roman"/>
                <w:sz w:val="20"/>
                <w:szCs w:val="20"/>
              </w:rPr>
              <w:t xml:space="preserve"> Jevgeņijs</w:t>
            </w:r>
            <w:r>
              <w:rPr>
                <w:rFonts w:ascii="Times New Roman" w:hAnsi="Times New Roman" w:cs="Times New Roman"/>
                <w:sz w:val="20"/>
                <w:szCs w:val="20"/>
              </w:rPr>
              <w:t xml:space="preserve">, </w:t>
            </w:r>
            <w:proofErr w:type="spellStart"/>
            <w:r w:rsidRPr="00700E81">
              <w:rPr>
                <w:rFonts w:ascii="Times New Roman" w:hAnsi="Times New Roman" w:cs="Times New Roman"/>
                <w:sz w:val="20"/>
                <w:szCs w:val="20"/>
              </w:rPr>
              <w:t>Šakalovs</w:t>
            </w:r>
            <w:proofErr w:type="spellEnd"/>
            <w:r w:rsidRPr="00700E81">
              <w:rPr>
                <w:rFonts w:ascii="Times New Roman" w:hAnsi="Times New Roman" w:cs="Times New Roman"/>
                <w:sz w:val="20"/>
                <w:szCs w:val="20"/>
              </w:rPr>
              <w:t xml:space="preserve"> Vitālijs</w:t>
            </w:r>
          </w:p>
        </w:tc>
      </w:tr>
      <w:tr w:rsidR="00AF697D" w:rsidRPr="00800A6C" w:rsidTr="000054EB">
        <w:tc>
          <w:tcPr>
            <w:tcW w:w="534" w:type="dxa"/>
          </w:tcPr>
          <w:p w:rsidR="00AF697D" w:rsidRDefault="00AF697D" w:rsidP="000054EB">
            <w:pPr>
              <w:pStyle w:val="BodyText21"/>
              <w:numPr>
                <w:ilvl w:val="0"/>
                <w:numId w:val="28"/>
              </w:numPr>
              <w:shd w:val="clear" w:color="auto" w:fill="auto"/>
              <w:spacing w:line="240" w:lineRule="auto"/>
              <w:rPr>
                <w:color w:val="auto"/>
                <w:sz w:val="20"/>
                <w:szCs w:val="20"/>
              </w:rPr>
            </w:pPr>
          </w:p>
        </w:tc>
        <w:tc>
          <w:tcPr>
            <w:tcW w:w="1559" w:type="dxa"/>
          </w:tcPr>
          <w:p w:rsidR="00AF697D" w:rsidRDefault="00AF697D" w:rsidP="000054EB">
            <w:pPr>
              <w:pStyle w:val="BodyText21"/>
              <w:shd w:val="clear" w:color="auto" w:fill="auto"/>
              <w:spacing w:line="240" w:lineRule="auto"/>
              <w:jc w:val="center"/>
              <w:rPr>
                <w:rStyle w:val="Bodytext9"/>
                <w:color w:val="auto"/>
              </w:rPr>
            </w:pPr>
            <w:r>
              <w:rPr>
                <w:rStyle w:val="Bodytext9"/>
                <w:color w:val="auto"/>
              </w:rPr>
              <w:t>2016</w:t>
            </w:r>
          </w:p>
        </w:tc>
        <w:tc>
          <w:tcPr>
            <w:tcW w:w="3685" w:type="dxa"/>
          </w:tcPr>
          <w:p w:rsidR="00AF697D" w:rsidRDefault="00AF697D" w:rsidP="000054EB">
            <w:pPr>
              <w:pStyle w:val="BodyText21"/>
              <w:shd w:val="clear" w:color="auto" w:fill="auto"/>
              <w:spacing w:line="240" w:lineRule="auto"/>
              <w:rPr>
                <w:rStyle w:val="Bodytext9"/>
                <w:color w:val="auto"/>
              </w:rPr>
            </w:pPr>
            <w:r>
              <w:rPr>
                <w:color w:val="auto"/>
                <w:sz w:val="20"/>
                <w:szCs w:val="20"/>
              </w:rPr>
              <w:t>Par Dzimto Valodu!</w:t>
            </w:r>
          </w:p>
        </w:tc>
        <w:tc>
          <w:tcPr>
            <w:tcW w:w="4111" w:type="dxa"/>
          </w:tcPr>
          <w:p w:rsidR="00AF697D" w:rsidRPr="00A133B0" w:rsidRDefault="00AF697D" w:rsidP="000054EB">
            <w:pPr>
              <w:rPr>
                <w:rFonts w:ascii="Times New Roman" w:hAnsi="Times New Roman" w:cs="Times New Roman"/>
                <w:sz w:val="20"/>
                <w:szCs w:val="20"/>
              </w:rPr>
            </w:pPr>
            <w:proofErr w:type="spellStart"/>
            <w:r w:rsidRPr="00700E81">
              <w:rPr>
                <w:rFonts w:ascii="Times New Roman" w:hAnsi="Times New Roman" w:cs="Times New Roman"/>
                <w:sz w:val="20"/>
                <w:szCs w:val="20"/>
              </w:rPr>
              <w:t>Girss</w:t>
            </w:r>
            <w:proofErr w:type="spellEnd"/>
            <w:r w:rsidRPr="00700E81">
              <w:rPr>
                <w:rFonts w:ascii="Times New Roman" w:hAnsi="Times New Roman" w:cs="Times New Roman"/>
                <w:sz w:val="20"/>
                <w:szCs w:val="20"/>
              </w:rPr>
              <w:t xml:space="preserve"> </w:t>
            </w:r>
            <w:proofErr w:type="spellStart"/>
            <w:r w:rsidRPr="00700E81">
              <w:rPr>
                <w:rFonts w:ascii="Times New Roman" w:hAnsi="Times New Roman" w:cs="Times New Roman"/>
                <w:sz w:val="20"/>
                <w:szCs w:val="20"/>
              </w:rPr>
              <w:t>Illarions</w:t>
            </w:r>
            <w:proofErr w:type="spellEnd"/>
            <w:r>
              <w:rPr>
                <w:rFonts w:ascii="Times New Roman" w:hAnsi="Times New Roman" w:cs="Times New Roman"/>
                <w:sz w:val="20"/>
                <w:szCs w:val="20"/>
              </w:rPr>
              <w:t xml:space="preserve">, </w:t>
            </w:r>
            <w:proofErr w:type="spellStart"/>
            <w:r w:rsidRPr="00700E81">
              <w:rPr>
                <w:rFonts w:ascii="Times New Roman" w:hAnsi="Times New Roman" w:cs="Times New Roman"/>
                <w:sz w:val="20"/>
                <w:szCs w:val="20"/>
              </w:rPr>
              <w:t>Lindermans</w:t>
            </w:r>
            <w:proofErr w:type="spellEnd"/>
            <w:r w:rsidRPr="00700E81">
              <w:rPr>
                <w:rFonts w:ascii="Times New Roman" w:hAnsi="Times New Roman" w:cs="Times New Roman"/>
                <w:sz w:val="20"/>
                <w:szCs w:val="20"/>
              </w:rPr>
              <w:t xml:space="preserve"> Vladimirs</w:t>
            </w:r>
            <w:r>
              <w:rPr>
                <w:rFonts w:ascii="Times New Roman" w:hAnsi="Times New Roman" w:cs="Times New Roman"/>
                <w:sz w:val="20"/>
                <w:szCs w:val="20"/>
              </w:rPr>
              <w:t xml:space="preserve">, </w:t>
            </w:r>
            <w:proofErr w:type="spellStart"/>
            <w:r w:rsidRPr="00700E81">
              <w:rPr>
                <w:rFonts w:ascii="Times New Roman" w:hAnsi="Times New Roman" w:cs="Times New Roman"/>
                <w:sz w:val="20"/>
                <w:szCs w:val="20"/>
              </w:rPr>
              <w:t>Osipovs</w:t>
            </w:r>
            <w:proofErr w:type="spellEnd"/>
            <w:r w:rsidRPr="00700E81">
              <w:rPr>
                <w:rFonts w:ascii="Times New Roman" w:hAnsi="Times New Roman" w:cs="Times New Roman"/>
                <w:sz w:val="20"/>
                <w:szCs w:val="20"/>
              </w:rPr>
              <w:t xml:space="preserve"> </w:t>
            </w:r>
            <w:r w:rsidRPr="00700E81">
              <w:rPr>
                <w:rFonts w:ascii="Times New Roman" w:hAnsi="Times New Roman" w:cs="Times New Roman"/>
                <w:sz w:val="20"/>
                <w:szCs w:val="20"/>
              </w:rPr>
              <w:lastRenderedPageBreak/>
              <w:t>Jevgeņijs</w:t>
            </w:r>
          </w:p>
        </w:tc>
      </w:tr>
      <w:tr w:rsidR="00AF697D" w:rsidRPr="00800A6C" w:rsidTr="000054EB">
        <w:tc>
          <w:tcPr>
            <w:tcW w:w="534" w:type="dxa"/>
          </w:tcPr>
          <w:p w:rsidR="00AF697D" w:rsidRDefault="00AF697D" w:rsidP="000054EB">
            <w:pPr>
              <w:pStyle w:val="BodyText21"/>
              <w:numPr>
                <w:ilvl w:val="0"/>
                <w:numId w:val="28"/>
              </w:numPr>
              <w:shd w:val="clear" w:color="auto" w:fill="auto"/>
              <w:spacing w:line="240" w:lineRule="auto"/>
              <w:rPr>
                <w:color w:val="auto"/>
                <w:sz w:val="20"/>
                <w:szCs w:val="20"/>
              </w:rPr>
            </w:pPr>
          </w:p>
        </w:tc>
        <w:tc>
          <w:tcPr>
            <w:tcW w:w="1559" w:type="dxa"/>
          </w:tcPr>
          <w:p w:rsidR="00AF697D" w:rsidRDefault="00AF697D" w:rsidP="000054EB">
            <w:pPr>
              <w:pStyle w:val="BodyText21"/>
              <w:shd w:val="clear" w:color="auto" w:fill="auto"/>
              <w:spacing w:line="240" w:lineRule="auto"/>
              <w:jc w:val="center"/>
              <w:rPr>
                <w:color w:val="auto"/>
                <w:sz w:val="19"/>
                <w:szCs w:val="19"/>
              </w:rPr>
            </w:pPr>
            <w:r>
              <w:rPr>
                <w:color w:val="auto"/>
                <w:sz w:val="19"/>
                <w:szCs w:val="19"/>
              </w:rPr>
              <w:t>2016</w:t>
            </w:r>
          </w:p>
        </w:tc>
        <w:tc>
          <w:tcPr>
            <w:tcW w:w="3685" w:type="dxa"/>
          </w:tcPr>
          <w:p w:rsidR="00AF697D" w:rsidRDefault="00AF697D" w:rsidP="000054EB">
            <w:pPr>
              <w:pStyle w:val="BodyText21"/>
              <w:shd w:val="clear" w:color="auto" w:fill="auto"/>
              <w:spacing w:line="240" w:lineRule="auto"/>
              <w:rPr>
                <w:rStyle w:val="Bodytext9"/>
                <w:color w:val="auto"/>
              </w:rPr>
            </w:pPr>
            <w:r>
              <w:rPr>
                <w:color w:val="auto"/>
                <w:sz w:val="20"/>
                <w:szCs w:val="20"/>
              </w:rPr>
              <w:t>Sabiedriskā Komiteja</w:t>
            </w:r>
          </w:p>
        </w:tc>
        <w:tc>
          <w:tcPr>
            <w:tcW w:w="4111" w:type="dxa"/>
          </w:tcPr>
          <w:p w:rsidR="00AF697D" w:rsidRPr="00A133B0" w:rsidRDefault="00AF697D" w:rsidP="000054EB">
            <w:pPr>
              <w:rPr>
                <w:rFonts w:ascii="Times New Roman" w:hAnsi="Times New Roman" w:cs="Times New Roman"/>
                <w:sz w:val="20"/>
                <w:szCs w:val="20"/>
              </w:rPr>
            </w:pPr>
            <w:proofErr w:type="spellStart"/>
            <w:r w:rsidRPr="00700E81">
              <w:rPr>
                <w:rFonts w:ascii="Times New Roman" w:hAnsi="Times New Roman" w:cs="Times New Roman"/>
                <w:sz w:val="20"/>
                <w:szCs w:val="20"/>
              </w:rPr>
              <w:t>Gavriļenko</w:t>
            </w:r>
            <w:proofErr w:type="spellEnd"/>
            <w:r w:rsidRPr="00700E81">
              <w:rPr>
                <w:rFonts w:ascii="Times New Roman" w:hAnsi="Times New Roman" w:cs="Times New Roman"/>
                <w:sz w:val="20"/>
                <w:szCs w:val="20"/>
              </w:rPr>
              <w:t xml:space="preserve"> </w:t>
            </w:r>
            <w:proofErr w:type="spellStart"/>
            <w:r w:rsidRPr="00700E81">
              <w:rPr>
                <w:rFonts w:ascii="Times New Roman" w:hAnsi="Times New Roman" w:cs="Times New Roman"/>
                <w:sz w:val="20"/>
                <w:szCs w:val="20"/>
              </w:rPr>
              <w:t>Maksims</w:t>
            </w:r>
            <w:proofErr w:type="spellEnd"/>
            <w:r>
              <w:rPr>
                <w:rFonts w:ascii="Times New Roman" w:hAnsi="Times New Roman" w:cs="Times New Roman"/>
                <w:sz w:val="20"/>
                <w:szCs w:val="20"/>
              </w:rPr>
              <w:t xml:space="preserve">, </w:t>
            </w:r>
            <w:proofErr w:type="spellStart"/>
            <w:r w:rsidRPr="00700E81">
              <w:rPr>
                <w:rFonts w:ascii="Times New Roman" w:hAnsi="Times New Roman" w:cs="Times New Roman"/>
                <w:sz w:val="20"/>
                <w:szCs w:val="20"/>
              </w:rPr>
              <w:t>Jozēns</w:t>
            </w:r>
            <w:proofErr w:type="spellEnd"/>
            <w:r w:rsidRPr="00700E81">
              <w:rPr>
                <w:rFonts w:ascii="Times New Roman" w:hAnsi="Times New Roman" w:cs="Times New Roman"/>
                <w:sz w:val="20"/>
                <w:szCs w:val="20"/>
              </w:rPr>
              <w:t xml:space="preserve"> Renārs</w:t>
            </w:r>
            <w:r>
              <w:rPr>
                <w:rFonts w:ascii="Times New Roman" w:hAnsi="Times New Roman" w:cs="Times New Roman"/>
                <w:sz w:val="20"/>
                <w:szCs w:val="20"/>
              </w:rPr>
              <w:t xml:space="preserve">, </w:t>
            </w:r>
            <w:r w:rsidRPr="00700E81">
              <w:rPr>
                <w:rFonts w:ascii="Times New Roman" w:hAnsi="Times New Roman" w:cs="Times New Roman"/>
                <w:sz w:val="20"/>
                <w:szCs w:val="20"/>
              </w:rPr>
              <w:t>Muižnieks Aigars</w:t>
            </w:r>
            <w:r>
              <w:rPr>
                <w:rFonts w:ascii="Times New Roman" w:hAnsi="Times New Roman" w:cs="Times New Roman"/>
                <w:sz w:val="20"/>
                <w:szCs w:val="20"/>
              </w:rPr>
              <w:t xml:space="preserve">, </w:t>
            </w:r>
            <w:r w:rsidRPr="00700E81">
              <w:rPr>
                <w:rFonts w:ascii="Times New Roman" w:hAnsi="Times New Roman" w:cs="Times New Roman"/>
                <w:sz w:val="20"/>
                <w:szCs w:val="20"/>
              </w:rPr>
              <w:t>Saule Tamāra</w:t>
            </w:r>
            <w:r>
              <w:rPr>
                <w:rFonts w:ascii="Times New Roman" w:hAnsi="Times New Roman" w:cs="Times New Roman"/>
                <w:sz w:val="20"/>
                <w:szCs w:val="20"/>
              </w:rPr>
              <w:t xml:space="preserve">, </w:t>
            </w:r>
            <w:r w:rsidRPr="00700E81">
              <w:rPr>
                <w:rFonts w:ascii="Times New Roman" w:hAnsi="Times New Roman" w:cs="Times New Roman"/>
                <w:sz w:val="20"/>
                <w:szCs w:val="20"/>
              </w:rPr>
              <w:t>Vītols Agris</w:t>
            </w:r>
          </w:p>
        </w:tc>
      </w:tr>
      <w:tr w:rsidR="00AF697D" w:rsidRPr="00800A6C" w:rsidTr="000054EB">
        <w:tc>
          <w:tcPr>
            <w:tcW w:w="534" w:type="dxa"/>
          </w:tcPr>
          <w:p w:rsidR="00AF697D" w:rsidRDefault="00AF697D" w:rsidP="000054EB">
            <w:pPr>
              <w:pStyle w:val="BodyText21"/>
              <w:numPr>
                <w:ilvl w:val="0"/>
                <w:numId w:val="28"/>
              </w:numPr>
              <w:shd w:val="clear" w:color="auto" w:fill="auto"/>
              <w:spacing w:line="240" w:lineRule="auto"/>
              <w:rPr>
                <w:color w:val="auto"/>
                <w:sz w:val="20"/>
                <w:szCs w:val="20"/>
              </w:rPr>
            </w:pPr>
          </w:p>
        </w:tc>
        <w:tc>
          <w:tcPr>
            <w:tcW w:w="1559" w:type="dxa"/>
          </w:tcPr>
          <w:p w:rsidR="00AF697D" w:rsidRDefault="00AF697D" w:rsidP="000054EB">
            <w:pPr>
              <w:pStyle w:val="BodyText21"/>
              <w:shd w:val="clear" w:color="auto" w:fill="auto"/>
              <w:spacing w:line="240" w:lineRule="auto"/>
              <w:jc w:val="center"/>
              <w:rPr>
                <w:rStyle w:val="Bodytext9"/>
                <w:color w:val="auto"/>
              </w:rPr>
            </w:pPr>
            <w:r>
              <w:rPr>
                <w:rStyle w:val="Bodytext9"/>
                <w:color w:val="auto"/>
              </w:rPr>
              <w:t>2016</w:t>
            </w:r>
          </w:p>
        </w:tc>
        <w:tc>
          <w:tcPr>
            <w:tcW w:w="3685" w:type="dxa"/>
          </w:tcPr>
          <w:p w:rsidR="00AF697D" w:rsidRPr="00700E81" w:rsidRDefault="00AF697D" w:rsidP="000054EB">
            <w:pPr>
              <w:pStyle w:val="BodyText21"/>
              <w:shd w:val="clear" w:color="auto" w:fill="auto"/>
              <w:spacing w:line="240" w:lineRule="auto"/>
              <w:rPr>
                <w:rStyle w:val="Bodytext9"/>
                <w:color w:val="auto"/>
                <w:sz w:val="20"/>
                <w:szCs w:val="20"/>
              </w:rPr>
            </w:pPr>
            <w:r w:rsidRPr="00700E81">
              <w:rPr>
                <w:rStyle w:val="Bodytext9"/>
                <w:color w:val="auto"/>
                <w:sz w:val="20"/>
                <w:szCs w:val="20"/>
              </w:rPr>
              <w:t>Sociālā Taisnīguma partija</w:t>
            </w:r>
          </w:p>
        </w:tc>
        <w:tc>
          <w:tcPr>
            <w:tcW w:w="4111" w:type="dxa"/>
          </w:tcPr>
          <w:p w:rsidR="00AF697D" w:rsidRPr="00A133B0" w:rsidRDefault="00AF697D" w:rsidP="000054EB">
            <w:pPr>
              <w:rPr>
                <w:rFonts w:ascii="Times New Roman" w:hAnsi="Times New Roman" w:cs="Times New Roman"/>
                <w:sz w:val="20"/>
                <w:szCs w:val="20"/>
              </w:rPr>
            </w:pPr>
            <w:proofErr w:type="spellStart"/>
            <w:r w:rsidRPr="00700E81">
              <w:rPr>
                <w:rFonts w:ascii="Times New Roman" w:hAnsi="Times New Roman" w:cs="Times New Roman"/>
                <w:sz w:val="20"/>
                <w:szCs w:val="20"/>
              </w:rPr>
              <w:t>Dzalbe</w:t>
            </w:r>
            <w:proofErr w:type="spellEnd"/>
            <w:r w:rsidRPr="00700E81">
              <w:rPr>
                <w:rFonts w:ascii="Times New Roman" w:hAnsi="Times New Roman" w:cs="Times New Roman"/>
                <w:sz w:val="20"/>
                <w:szCs w:val="20"/>
              </w:rPr>
              <w:t xml:space="preserve"> Pēteris</w:t>
            </w:r>
            <w:r>
              <w:rPr>
                <w:rFonts w:ascii="Times New Roman" w:hAnsi="Times New Roman" w:cs="Times New Roman"/>
                <w:sz w:val="20"/>
                <w:szCs w:val="20"/>
              </w:rPr>
              <w:t xml:space="preserve">, </w:t>
            </w:r>
            <w:proofErr w:type="spellStart"/>
            <w:r w:rsidRPr="00700E81">
              <w:rPr>
                <w:rFonts w:ascii="Times New Roman" w:hAnsi="Times New Roman" w:cs="Times New Roman"/>
                <w:sz w:val="20"/>
                <w:szCs w:val="20"/>
              </w:rPr>
              <w:t>Kaminska</w:t>
            </w:r>
            <w:proofErr w:type="spellEnd"/>
            <w:r w:rsidRPr="00700E81">
              <w:rPr>
                <w:rFonts w:ascii="Times New Roman" w:hAnsi="Times New Roman" w:cs="Times New Roman"/>
                <w:sz w:val="20"/>
                <w:szCs w:val="20"/>
              </w:rPr>
              <w:t xml:space="preserve"> Dace</w:t>
            </w:r>
            <w:r>
              <w:rPr>
                <w:rFonts w:ascii="Times New Roman" w:hAnsi="Times New Roman" w:cs="Times New Roman"/>
                <w:sz w:val="20"/>
                <w:szCs w:val="20"/>
              </w:rPr>
              <w:t xml:space="preserve">, </w:t>
            </w:r>
            <w:proofErr w:type="spellStart"/>
            <w:r w:rsidRPr="00700E81">
              <w:rPr>
                <w:rFonts w:ascii="Times New Roman" w:hAnsi="Times New Roman" w:cs="Times New Roman"/>
                <w:sz w:val="20"/>
                <w:szCs w:val="20"/>
              </w:rPr>
              <w:t>Lauskis</w:t>
            </w:r>
            <w:proofErr w:type="spellEnd"/>
            <w:r w:rsidRPr="00700E81">
              <w:rPr>
                <w:rFonts w:ascii="Times New Roman" w:hAnsi="Times New Roman" w:cs="Times New Roman"/>
                <w:sz w:val="20"/>
                <w:szCs w:val="20"/>
              </w:rPr>
              <w:t xml:space="preserve"> Valdis</w:t>
            </w:r>
            <w:r>
              <w:rPr>
                <w:rFonts w:ascii="Times New Roman" w:hAnsi="Times New Roman" w:cs="Times New Roman"/>
                <w:sz w:val="20"/>
                <w:szCs w:val="20"/>
              </w:rPr>
              <w:t xml:space="preserve">, </w:t>
            </w:r>
            <w:r w:rsidRPr="00700E81">
              <w:rPr>
                <w:rFonts w:ascii="Times New Roman" w:hAnsi="Times New Roman" w:cs="Times New Roman"/>
                <w:sz w:val="20"/>
                <w:szCs w:val="20"/>
              </w:rPr>
              <w:t>Mūrniece Astrīda</w:t>
            </w:r>
            <w:r>
              <w:rPr>
                <w:rFonts w:ascii="Times New Roman" w:hAnsi="Times New Roman" w:cs="Times New Roman"/>
                <w:sz w:val="20"/>
                <w:szCs w:val="20"/>
              </w:rPr>
              <w:t xml:space="preserve">, </w:t>
            </w:r>
            <w:proofErr w:type="spellStart"/>
            <w:r w:rsidRPr="00DD464E">
              <w:rPr>
                <w:rFonts w:ascii="Times New Roman" w:hAnsi="Times New Roman" w:cs="Times New Roman"/>
                <w:sz w:val="20"/>
                <w:szCs w:val="20"/>
              </w:rPr>
              <w:t>Pancers</w:t>
            </w:r>
            <w:proofErr w:type="spellEnd"/>
            <w:r w:rsidRPr="00DD464E">
              <w:rPr>
                <w:rFonts w:ascii="Times New Roman" w:hAnsi="Times New Roman" w:cs="Times New Roman"/>
                <w:sz w:val="20"/>
                <w:szCs w:val="20"/>
              </w:rPr>
              <w:t xml:space="preserve"> Viktors</w:t>
            </w:r>
            <w:r>
              <w:rPr>
                <w:rFonts w:ascii="Times New Roman" w:hAnsi="Times New Roman" w:cs="Times New Roman"/>
                <w:sz w:val="20"/>
                <w:szCs w:val="20"/>
              </w:rPr>
              <w:t xml:space="preserve">, </w:t>
            </w:r>
            <w:r w:rsidRPr="00DD464E">
              <w:rPr>
                <w:rFonts w:ascii="Times New Roman" w:hAnsi="Times New Roman" w:cs="Times New Roman"/>
                <w:sz w:val="20"/>
                <w:szCs w:val="20"/>
              </w:rPr>
              <w:t>Rakstiņš Valentīns</w:t>
            </w:r>
            <w:r>
              <w:rPr>
                <w:rFonts w:ascii="Times New Roman" w:hAnsi="Times New Roman" w:cs="Times New Roman"/>
                <w:sz w:val="20"/>
                <w:szCs w:val="20"/>
              </w:rPr>
              <w:t xml:space="preserve">, </w:t>
            </w:r>
            <w:proofErr w:type="spellStart"/>
            <w:r w:rsidRPr="00DD464E">
              <w:rPr>
                <w:rFonts w:ascii="Times New Roman" w:hAnsi="Times New Roman" w:cs="Times New Roman"/>
                <w:sz w:val="20"/>
                <w:szCs w:val="20"/>
              </w:rPr>
              <w:t>Šimfa</w:t>
            </w:r>
            <w:proofErr w:type="spellEnd"/>
            <w:r w:rsidRPr="00DD464E">
              <w:rPr>
                <w:rFonts w:ascii="Times New Roman" w:hAnsi="Times New Roman" w:cs="Times New Roman"/>
                <w:sz w:val="20"/>
                <w:szCs w:val="20"/>
              </w:rPr>
              <w:t xml:space="preserve"> Silvija</w:t>
            </w:r>
          </w:p>
        </w:tc>
      </w:tr>
      <w:tr w:rsidR="00AF697D" w:rsidRPr="00800A6C" w:rsidTr="000054EB">
        <w:tc>
          <w:tcPr>
            <w:tcW w:w="534" w:type="dxa"/>
          </w:tcPr>
          <w:p w:rsidR="00AF697D" w:rsidRDefault="00AF697D" w:rsidP="000054EB">
            <w:pPr>
              <w:pStyle w:val="BodyText21"/>
              <w:numPr>
                <w:ilvl w:val="0"/>
                <w:numId w:val="28"/>
              </w:numPr>
              <w:shd w:val="clear" w:color="auto" w:fill="auto"/>
              <w:spacing w:line="240" w:lineRule="auto"/>
              <w:rPr>
                <w:color w:val="auto"/>
                <w:sz w:val="20"/>
                <w:szCs w:val="20"/>
              </w:rPr>
            </w:pPr>
          </w:p>
        </w:tc>
        <w:tc>
          <w:tcPr>
            <w:tcW w:w="1559" w:type="dxa"/>
          </w:tcPr>
          <w:p w:rsidR="00AF697D" w:rsidRDefault="00AF697D" w:rsidP="000054EB">
            <w:pPr>
              <w:pStyle w:val="BodyText21"/>
              <w:shd w:val="clear" w:color="auto" w:fill="auto"/>
              <w:spacing w:line="240" w:lineRule="auto"/>
              <w:jc w:val="center"/>
              <w:rPr>
                <w:rStyle w:val="Bodytext9"/>
                <w:color w:val="auto"/>
              </w:rPr>
            </w:pPr>
            <w:r>
              <w:rPr>
                <w:rStyle w:val="Bodytext9"/>
                <w:color w:val="auto"/>
              </w:rPr>
              <w:t>2017</w:t>
            </w:r>
          </w:p>
        </w:tc>
        <w:tc>
          <w:tcPr>
            <w:tcW w:w="3685" w:type="dxa"/>
          </w:tcPr>
          <w:p w:rsidR="00AF697D" w:rsidRPr="00700E81" w:rsidRDefault="00AF697D" w:rsidP="000054EB">
            <w:pPr>
              <w:pStyle w:val="BodyText21"/>
              <w:shd w:val="clear" w:color="auto" w:fill="auto"/>
              <w:spacing w:line="240" w:lineRule="auto"/>
              <w:rPr>
                <w:rStyle w:val="Bodytext9"/>
                <w:color w:val="auto"/>
                <w:sz w:val="20"/>
                <w:szCs w:val="20"/>
              </w:rPr>
            </w:pPr>
            <w:r w:rsidRPr="00700E81">
              <w:rPr>
                <w:rStyle w:val="Bodytext9"/>
                <w:color w:val="auto"/>
                <w:sz w:val="20"/>
                <w:szCs w:val="20"/>
              </w:rPr>
              <w:t>Mūsu zeme</w:t>
            </w:r>
          </w:p>
        </w:tc>
        <w:tc>
          <w:tcPr>
            <w:tcW w:w="4111" w:type="dxa"/>
          </w:tcPr>
          <w:p w:rsidR="00AF697D" w:rsidRPr="00A133B0" w:rsidRDefault="00AF697D" w:rsidP="000054EB">
            <w:pPr>
              <w:rPr>
                <w:rFonts w:ascii="Times New Roman" w:hAnsi="Times New Roman" w:cs="Times New Roman"/>
                <w:sz w:val="20"/>
                <w:szCs w:val="20"/>
              </w:rPr>
            </w:pPr>
            <w:proofErr w:type="spellStart"/>
            <w:r w:rsidRPr="00DD464E">
              <w:rPr>
                <w:rFonts w:ascii="Times New Roman" w:hAnsi="Times New Roman" w:cs="Times New Roman"/>
                <w:sz w:val="20"/>
                <w:szCs w:val="20"/>
              </w:rPr>
              <w:t>Ančāns</w:t>
            </w:r>
            <w:proofErr w:type="spellEnd"/>
            <w:r w:rsidRPr="00DD464E">
              <w:rPr>
                <w:rFonts w:ascii="Times New Roman" w:hAnsi="Times New Roman" w:cs="Times New Roman"/>
                <w:sz w:val="20"/>
                <w:szCs w:val="20"/>
              </w:rPr>
              <w:t xml:space="preserve"> Ilmārs</w:t>
            </w:r>
            <w:r>
              <w:rPr>
                <w:rFonts w:ascii="Times New Roman" w:hAnsi="Times New Roman" w:cs="Times New Roman"/>
                <w:sz w:val="20"/>
                <w:szCs w:val="20"/>
              </w:rPr>
              <w:t xml:space="preserve">, </w:t>
            </w:r>
            <w:proofErr w:type="spellStart"/>
            <w:r w:rsidRPr="00DD464E">
              <w:rPr>
                <w:rFonts w:ascii="Times New Roman" w:hAnsi="Times New Roman" w:cs="Times New Roman"/>
                <w:sz w:val="20"/>
                <w:szCs w:val="20"/>
              </w:rPr>
              <w:t>Gudelis</w:t>
            </w:r>
            <w:proofErr w:type="spellEnd"/>
            <w:r w:rsidRPr="00DD464E">
              <w:rPr>
                <w:rFonts w:ascii="Times New Roman" w:hAnsi="Times New Roman" w:cs="Times New Roman"/>
                <w:sz w:val="20"/>
                <w:szCs w:val="20"/>
              </w:rPr>
              <w:t xml:space="preserve"> Edgars</w:t>
            </w:r>
            <w:r>
              <w:rPr>
                <w:rFonts w:ascii="Times New Roman" w:hAnsi="Times New Roman" w:cs="Times New Roman"/>
                <w:sz w:val="20"/>
                <w:szCs w:val="20"/>
              </w:rPr>
              <w:t xml:space="preserve">, </w:t>
            </w:r>
            <w:proofErr w:type="spellStart"/>
            <w:r w:rsidRPr="00DD464E">
              <w:rPr>
                <w:rFonts w:ascii="Times New Roman" w:hAnsi="Times New Roman" w:cs="Times New Roman"/>
                <w:sz w:val="20"/>
                <w:szCs w:val="20"/>
              </w:rPr>
              <w:t>Medne</w:t>
            </w:r>
            <w:proofErr w:type="spellEnd"/>
            <w:r w:rsidRPr="00DD464E">
              <w:rPr>
                <w:rFonts w:ascii="Times New Roman" w:hAnsi="Times New Roman" w:cs="Times New Roman"/>
                <w:sz w:val="20"/>
                <w:szCs w:val="20"/>
              </w:rPr>
              <w:t xml:space="preserve"> Anita</w:t>
            </w:r>
            <w:r>
              <w:rPr>
                <w:rFonts w:ascii="Times New Roman" w:hAnsi="Times New Roman" w:cs="Times New Roman"/>
                <w:sz w:val="20"/>
                <w:szCs w:val="20"/>
              </w:rPr>
              <w:t xml:space="preserve">, </w:t>
            </w:r>
            <w:proofErr w:type="spellStart"/>
            <w:r w:rsidRPr="00DD464E">
              <w:rPr>
                <w:rFonts w:ascii="Times New Roman" w:hAnsi="Times New Roman" w:cs="Times New Roman"/>
                <w:sz w:val="20"/>
                <w:szCs w:val="20"/>
              </w:rPr>
              <w:t>Saulītis</w:t>
            </w:r>
            <w:proofErr w:type="spellEnd"/>
            <w:r w:rsidRPr="00DD464E">
              <w:rPr>
                <w:rFonts w:ascii="Times New Roman" w:hAnsi="Times New Roman" w:cs="Times New Roman"/>
                <w:sz w:val="20"/>
                <w:szCs w:val="20"/>
              </w:rPr>
              <w:t xml:space="preserve"> Jānis</w:t>
            </w:r>
          </w:p>
        </w:tc>
      </w:tr>
      <w:tr w:rsidR="00AF697D" w:rsidRPr="00800A6C" w:rsidTr="000054EB">
        <w:tc>
          <w:tcPr>
            <w:tcW w:w="534" w:type="dxa"/>
          </w:tcPr>
          <w:p w:rsidR="00AF697D" w:rsidRDefault="00AF697D" w:rsidP="000054EB">
            <w:pPr>
              <w:pStyle w:val="BodyText21"/>
              <w:numPr>
                <w:ilvl w:val="0"/>
                <w:numId w:val="28"/>
              </w:numPr>
              <w:shd w:val="clear" w:color="auto" w:fill="auto"/>
              <w:spacing w:line="240" w:lineRule="auto"/>
              <w:rPr>
                <w:color w:val="auto"/>
                <w:sz w:val="20"/>
                <w:szCs w:val="20"/>
              </w:rPr>
            </w:pPr>
          </w:p>
        </w:tc>
        <w:tc>
          <w:tcPr>
            <w:tcW w:w="1559" w:type="dxa"/>
          </w:tcPr>
          <w:p w:rsidR="00AF697D" w:rsidRDefault="00AF697D" w:rsidP="000054EB">
            <w:pPr>
              <w:pStyle w:val="BodyText21"/>
              <w:shd w:val="clear" w:color="auto" w:fill="auto"/>
              <w:spacing w:line="240" w:lineRule="auto"/>
              <w:jc w:val="center"/>
              <w:rPr>
                <w:rStyle w:val="Bodytext9"/>
                <w:color w:val="auto"/>
              </w:rPr>
            </w:pPr>
            <w:r>
              <w:rPr>
                <w:rStyle w:val="Bodytext9"/>
                <w:color w:val="auto"/>
              </w:rPr>
              <w:t>2018</w:t>
            </w:r>
          </w:p>
        </w:tc>
        <w:tc>
          <w:tcPr>
            <w:tcW w:w="3685" w:type="dxa"/>
          </w:tcPr>
          <w:p w:rsidR="00AF697D" w:rsidRPr="00700E81" w:rsidRDefault="00AF697D" w:rsidP="000054EB">
            <w:pPr>
              <w:pStyle w:val="BodyText21"/>
              <w:shd w:val="clear" w:color="auto" w:fill="auto"/>
              <w:spacing w:line="240" w:lineRule="auto"/>
              <w:rPr>
                <w:rStyle w:val="Bodytext9"/>
                <w:color w:val="auto"/>
                <w:sz w:val="20"/>
                <w:szCs w:val="20"/>
              </w:rPr>
            </w:pPr>
            <w:r w:rsidRPr="00700E81">
              <w:rPr>
                <w:rStyle w:val="Bodytext9"/>
                <w:color w:val="auto"/>
                <w:sz w:val="20"/>
                <w:szCs w:val="20"/>
              </w:rPr>
              <w:t>Tautas kontrole</w:t>
            </w:r>
          </w:p>
        </w:tc>
        <w:tc>
          <w:tcPr>
            <w:tcW w:w="4111" w:type="dxa"/>
          </w:tcPr>
          <w:p w:rsidR="00AF697D" w:rsidRPr="00A133B0" w:rsidRDefault="00AF697D" w:rsidP="000054EB">
            <w:pPr>
              <w:rPr>
                <w:rFonts w:ascii="Times New Roman" w:hAnsi="Times New Roman" w:cs="Times New Roman"/>
                <w:sz w:val="20"/>
                <w:szCs w:val="20"/>
              </w:rPr>
            </w:pPr>
            <w:proofErr w:type="spellStart"/>
            <w:r w:rsidRPr="00DD464E">
              <w:rPr>
                <w:rFonts w:ascii="Times New Roman" w:hAnsi="Times New Roman" w:cs="Times New Roman"/>
                <w:sz w:val="20"/>
                <w:szCs w:val="20"/>
              </w:rPr>
              <w:t>Jablokovs</w:t>
            </w:r>
            <w:proofErr w:type="spellEnd"/>
            <w:r w:rsidRPr="00DD464E">
              <w:rPr>
                <w:rFonts w:ascii="Times New Roman" w:hAnsi="Times New Roman" w:cs="Times New Roman"/>
                <w:sz w:val="20"/>
                <w:szCs w:val="20"/>
              </w:rPr>
              <w:t xml:space="preserve"> Rihards</w:t>
            </w:r>
            <w:r>
              <w:rPr>
                <w:rFonts w:ascii="Times New Roman" w:hAnsi="Times New Roman" w:cs="Times New Roman"/>
                <w:sz w:val="20"/>
                <w:szCs w:val="20"/>
              </w:rPr>
              <w:t xml:space="preserve">, </w:t>
            </w:r>
            <w:proofErr w:type="spellStart"/>
            <w:r w:rsidRPr="00DD464E">
              <w:rPr>
                <w:rFonts w:ascii="Times New Roman" w:hAnsi="Times New Roman" w:cs="Times New Roman"/>
                <w:sz w:val="20"/>
                <w:szCs w:val="20"/>
              </w:rPr>
              <w:t>Svirčenkovs</w:t>
            </w:r>
            <w:proofErr w:type="spellEnd"/>
            <w:r w:rsidRPr="00DD464E">
              <w:rPr>
                <w:rFonts w:ascii="Times New Roman" w:hAnsi="Times New Roman" w:cs="Times New Roman"/>
                <w:sz w:val="20"/>
                <w:szCs w:val="20"/>
              </w:rPr>
              <w:t xml:space="preserve"> Viktors</w:t>
            </w:r>
            <w:r>
              <w:rPr>
                <w:rFonts w:ascii="Times New Roman" w:hAnsi="Times New Roman" w:cs="Times New Roman"/>
                <w:sz w:val="20"/>
                <w:szCs w:val="20"/>
              </w:rPr>
              <w:t xml:space="preserve">, </w:t>
            </w:r>
            <w:proofErr w:type="spellStart"/>
            <w:r w:rsidRPr="00DD464E">
              <w:rPr>
                <w:rFonts w:ascii="Times New Roman" w:hAnsi="Times New Roman" w:cs="Times New Roman"/>
                <w:sz w:val="20"/>
                <w:szCs w:val="20"/>
              </w:rPr>
              <w:t>Turkopolis</w:t>
            </w:r>
            <w:proofErr w:type="spellEnd"/>
            <w:r w:rsidRPr="00DD464E">
              <w:rPr>
                <w:rFonts w:ascii="Times New Roman" w:hAnsi="Times New Roman" w:cs="Times New Roman"/>
                <w:sz w:val="20"/>
                <w:szCs w:val="20"/>
              </w:rPr>
              <w:t xml:space="preserve"> Juris</w:t>
            </w:r>
          </w:p>
        </w:tc>
      </w:tr>
      <w:tr w:rsidR="00AF697D" w:rsidRPr="00800A6C" w:rsidTr="000054EB">
        <w:tc>
          <w:tcPr>
            <w:tcW w:w="534" w:type="dxa"/>
          </w:tcPr>
          <w:p w:rsidR="00AF697D" w:rsidRDefault="00AF697D" w:rsidP="000054EB">
            <w:pPr>
              <w:pStyle w:val="BodyText21"/>
              <w:numPr>
                <w:ilvl w:val="0"/>
                <w:numId w:val="28"/>
              </w:numPr>
              <w:shd w:val="clear" w:color="auto" w:fill="auto"/>
              <w:spacing w:line="240" w:lineRule="auto"/>
              <w:rPr>
                <w:color w:val="auto"/>
                <w:sz w:val="20"/>
                <w:szCs w:val="20"/>
              </w:rPr>
            </w:pPr>
          </w:p>
        </w:tc>
        <w:tc>
          <w:tcPr>
            <w:tcW w:w="1559" w:type="dxa"/>
          </w:tcPr>
          <w:p w:rsidR="00AF697D" w:rsidRDefault="00AF697D" w:rsidP="000054EB">
            <w:pPr>
              <w:pStyle w:val="BodyText21"/>
              <w:shd w:val="clear" w:color="auto" w:fill="auto"/>
              <w:spacing w:line="240" w:lineRule="auto"/>
              <w:jc w:val="center"/>
              <w:rPr>
                <w:rStyle w:val="Bodytext9"/>
                <w:color w:val="auto"/>
              </w:rPr>
            </w:pPr>
            <w:r>
              <w:rPr>
                <w:rStyle w:val="Bodytext9"/>
                <w:color w:val="auto"/>
              </w:rPr>
              <w:t>2019</w:t>
            </w:r>
          </w:p>
        </w:tc>
        <w:tc>
          <w:tcPr>
            <w:tcW w:w="3685" w:type="dxa"/>
          </w:tcPr>
          <w:p w:rsidR="00AF697D" w:rsidRPr="00700E81" w:rsidRDefault="00AF697D" w:rsidP="000054EB">
            <w:pPr>
              <w:pStyle w:val="BodyText21"/>
              <w:shd w:val="clear" w:color="auto" w:fill="auto"/>
              <w:spacing w:line="240" w:lineRule="auto"/>
              <w:rPr>
                <w:rStyle w:val="Bodytext9"/>
                <w:color w:val="auto"/>
                <w:sz w:val="20"/>
                <w:szCs w:val="20"/>
              </w:rPr>
            </w:pPr>
            <w:r w:rsidRPr="0019670F">
              <w:rPr>
                <w:rStyle w:val="Bodytext9"/>
                <w:color w:val="auto"/>
                <w:sz w:val="20"/>
                <w:szCs w:val="20"/>
              </w:rPr>
              <w:t>Ražots Latvijā</w:t>
            </w:r>
          </w:p>
        </w:tc>
        <w:tc>
          <w:tcPr>
            <w:tcW w:w="4111" w:type="dxa"/>
          </w:tcPr>
          <w:p w:rsidR="00AF697D" w:rsidRPr="00DD464E" w:rsidRDefault="00AF697D" w:rsidP="000054EB">
            <w:pPr>
              <w:rPr>
                <w:rFonts w:ascii="Times New Roman" w:hAnsi="Times New Roman" w:cs="Times New Roman"/>
                <w:sz w:val="20"/>
                <w:szCs w:val="20"/>
              </w:rPr>
            </w:pPr>
            <w:proofErr w:type="spellStart"/>
            <w:r w:rsidRPr="0019670F">
              <w:rPr>
                <w:rFonts w:ascii="Times New Roman" w:hAnsi="Times New Roman" w:cs="Times New Roman"/>
                <w:sz w:val="20"/>
                <w:szCs w:val="20"/>
              </w:rPr>
              <w:t>Brežinskis</w:t>
            </w:r>
            <w:proofErr w:type="spellEnd"/>
            <w:r w:rsidRPr="0019670F">
              <w:rPr>
                <w:rFonts w:ascii="Times New Roman" w:hAnsi="Times New Roman" w:cs="Times New Roman"/>
                <w:sz w:val="20"/>
                <w:szCs w:val="20"/>
              </w:rPr>
              <w:t xml:space="preserve"> Olafs</w:t>
            </w:r>
            <w:r>
              <w:rPr>
                <w:rFonts w:ascii="Times New Roman" w:hAnsi="Times New Roman" w:cs="Times New Roman"/>
                <w:sz w:val="20"/>
                <w:szCs w:val="20"/>
              </w:rPr>
              <w:t xml:space="preserve">, </w:t>
            </w:r>
            <w:r w:rsidRPr="0019670F">
              <w:rPr>
                <w:rFonts w:ascii="Times New Roman" w:hAnsi="Times New Roman" w:cs="Times New Roman"/>
                <w:sz w:val="20"/>
                <w:szCs w:val="20"/>
              </w:rPr>
              <w:t>Graudiņš Einārs</w:t>
            </w:r>
            <w:r>
              <w:rPr>
                <w:rFonts w:ascii="Times New Roman" w:hAnsi="Times New Roman" w:cs="Times New Roman"/>
                <w:sz w:val="20"/>
                <w:szCs w:val="20"/>
              </w:rPr>
              <w:t xml:space="preserve">, </w:t>
            </w:r>
            <w:proofErr w:type="spellStart"/>
            <w:r w:rsidRPr="0019670F">
              <w:rPr>
                <w:rFonts w:ascii="Times New Roman" w:hAnsi="Times New Roman" w:cs="Times New Roman"/>
                <w:sz w:val="20"/>
                <w:szCs w:val="20"/>
              </w:rPr>
              <w:t>Gurgāns</w:t>
            </w:r>
            <w:proofErr w:type="spellEnd"/>
            <w:r w:rsidRPr="0019670F">
              <w:rPr>
                <w:rFonts w:ascii="Times New Roman" w:hAnsi="Times New Roman" w:cs="Times New Roman"/>
                <w:sz w:val="20"/>
                <w:szCs w:val="20"/>
              </w:rPr>
              <w:t xml:space="preserve"> Ivars</w:t>
            </w:r>
            <w:r>
              <w:rPr>
                <w:rFonts w:ascii="Times New Roman" w:hAnsi="Times New Roman" w:cs="Times New Roman"/>
                <w:sz w:val="20"/>
                <w:szCs w:val="20"/>
              </w:rPr>
              <w:t xml:space="preserve">, </w:t>
            </w:r>
            <w:r w:rsidRPr="0019670F">
              <w:rPr>
                <w:rFonts w:ascii="Times New Roman" w:hAnsi="Times New Roman" w:cs="Times New Roman"/>
                <w:sz w:val="20"/>
                <w:szCs w:val="20"/>
              </w:rPr>
              <w:t>Sūna Agris</w:t>
            </w:r>
          </w:p>
        </w:tc>
      </w:tr>
    </w:tbl>
    <w:p w:rsidR="00AF697D" w:rsidRPr="0041541D" w:rsidRDefault="00AF697D" w:rsidP="00AF697D">
      <w:pPr>
        <w:pStyle w:val="BodyText1"/>
        <w:shd w:val="clear" w:color="auto" w:fill="auto"/>
        <w:spacing w:before="0" w:line="240" w:lineRule="auto"/>
        <w:ind w:right="23" w:firstLine="0"/>
        <w:rPr>
          <w:color w:val="auto"/>
          <w:sz w:val="24"/>
          <w:szCs w:val="24"/>
        </w:rPr>
      </w:pPr>
    </w:p>
    <w:p w:rsidR="00314730" w:rsidRPr="0041541D" w:rsidRDefault="00314730" w:rsidP="008634AA">
      <w:pPr>
        <w:pStyle w:val="BodyText1"/>
        <w:shd w:val="clear" w:color="auto" w:fill="auto"/>
        <w:spacing w:before="0" w:line="240" w:lineRule="auto"/>
        <w:ind w:right="23" w:firstLine="0"/>
        <w:rPr>
          <w:color w:val="auto"/>
          <w:sz w:val="24"/>
          <w:szCs w:val="24"/>
        </w:rPr>
      </w:pPr>
    </w:p>
    <w:sectPr w:rsidR="00314730" w:rsidRPr="0041541D" w:rsidSect="009B03AC">
      <w:headerReference w:type="default" r:id="rId15"/>
      <w:footerReference w:type="default" r:id="rId16"/>
      <w:headerReference w:type="first" r:id="rId17"/>
      <w:footerReference w:type="first" r:id="rId18"/>
      <w:type w:val="continuous"/>
      <w:pgSz w:w="11909" w:h="16838"/>
      <w:pgMar w:top="1701" w:right="1134" w:bottom="1134" w:left="1134" w:header="11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930" w:rsidRDefault="008C5930">
      <w:r>
        <w:separator/>
      </w:r>
    </w:p>
  </w:endnote>
  <w:endnote w:type="continuationSeparator" w:id="0">
    <w:p w:rsidR="008C5930" w:rsidRDefault="008C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476111"/>
      <w:docPartObj>
        <w:docPartGallery w:val="Page Numbers (Bottom of Page)"/>
        <w:docPartUnique/>
      </w:docPartObj>
    </w:sdtPr>
    <w:sdtEndPr>
      <w:rPr>
        <w:noProof/>
      </w:rPr>
    </w:sdtEndPr>
    <w:sdtContent>
      <w:p w:rsidR="008C73E0" w:rsidRDefault="008C73E0">
        <w:pPr>
          <w:pStyle w:val="Footer"/>
          <w:jc w:val="center"/>
        </w:pPr>
        <w:r>
          <w:fldChar w:fldCharType="begin"/>
        </w:r>
        <w:r>
          <w:instrText xml:space="preserve"> PAGE   \* MERGEFORMAT </w:instrText>
        </w:r>
        <w:r>
          <w:fldChar w:fldCharType="separate"/>
        </w:r>
        <w:r w:rsidR="004E1942">
          <w:rPr>
            <w:noProof/>
          </w:rPr>
          <w:t>5</w:t>
        </w:r>
        <w:r>
          <w:rPr>
            <w:noProof/>
          </w:rPr>
          <w:fldChar w:fldCharType="end"/>
        </w:r>
      </w:p>
    </w:sdtContent>
  </w:sdt>
  <w:p w:rsidR="008C73E0" w:rsidRDefault="008C73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229758"/>
      <w:docPartObj>
        <w:docPartGallery w:val="Page Numbers (Bottom of Page)"/>
        <w:docPartUnique/>
      </w:docPartObj>
    </w:sdtPr>
    <w:sdtEndPr>
      <w:rPr>
        <w:noProof/>
        <w:color w:val="FFFFFF" w:themeColor="background1"/>
      </w:rPr>
    </w:sdtEndPr>
    <w:sdtContent>
      <w:p w:rsidR="008C73E0" w:rsidRPr="009B03AC" w:rsidRDefault="008C73E0">
        <w:pPr>
          <w:pStyle w:val="Footer"/>
          <w:jc w:val="center"/>
          <w:rPr>
            <w:color w:val="FFFFFF" w:themeColor="background1"/>
          </w:rPr>
        </w:pPr>
        <w:r w:rsidRPr="009B03AC">
          <w:rPr>
            <w:color w:val="FFFFFF" w:themeColor="background1"/>
          </w:rPr>
          <w:fldChar w:fldCharType="begin"/>
        </w:r>
        <w:r w:rsidRPr="009B03AC">
          <w:rPr>
            <w:color w:val="FFFFFF" w:themeColor="background1"/>
          </w:rPr>
          <w:instrText xml:space="preserve"> PAGE   \* MERGEFORMAT </w:instrText>
        </w:r>
        <w:r w:rsidRPr="009B03AC">
          <w:rPr>
            <w:color w:val="FFFFFF" w:themeColor="background1"/>
          </w:rPr>
          <w:fldChar w:fldCharType="separate"/>
        </w:r>
        <w:r w:rsidR="00792870">
          <w:rPr>
            <w:noProof/>
            <w:color w:val="FFFFFF" w:themeColor="background1"/>
          </w:rPr>
          <w:t>1</w:t>
        </w:r>
        <w:r w:rsidRPr="009B03AC">
          <w:rPr>
            <w:noProof/>
            <w:color w:val="FFFFFF" w:themeColor="background1"/>
          </w:rPr>
          <w:fldChar w:fldCharType="end"/>
        </w:r>
      </w:p>
    </w:sdtContent>
  </w:sdt>
  <w:p w:rsidR="008C73E0" w:rsidRDefault="008C73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930" w:rsidRDefault="008C5930"/>
  </w:footnote>
  <w:footnote w:type="continuationSeparator" w:id="0">
    <w:p w:rsidR="008C5930" w:rsidRDefault="008C59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3E0" w:rsidRDefault="008C73E0">
    <w:pPr>
      <w:pStyle w:val="Header"/>
      <w:jc w:val="center"/>
    </w:pPr>
  </w:p>
  <w:p w:rsidR="008C73E0" w:rsidRDefault="008C73E0" w:rsidP="003034BB">
    <w:pPr>
      <w:pStyle w:val="Header"/>
      <w:jc w:val="right"/>
    </w:pPr>
    <w:r w:rsidRPr="003034BB">
      <w:rPr>
        <w:rFonts w:ascii="Times New Roman" w:hAnsi="Times New Roman" w:cs="Times New Roman"/>
        <w:sz w:val="21"/>
        <w:szCs w:val="21"/>
      </w:rPr>
      <w:t>Par atklātajiem politisko partiju finansēšanas pārkāpumiem 201</w:t>
    </w:r>
    <w:r>
      <w:rPr>
        <w:rFonts w:ascii="Times New Roman" w:hAnsi="Times New Roman" w:cs="Times New Roman"/>
        <w:sz w:val="21"/>
        <w:szCs w:val="21"/>
      </w:rPr>
      <w:t>6</w:t>
    </w:r>
    <w:r w:rsidRPr="003034BB">
      <w:rPr>
        <w:rFonts w:ascii="Times New Roman" w:hAnsi="Times New Roman" w:cs="Times New Roman"/>
        <w:sz w:val="21"/>
        <w:szCs w:val="21"/>
      </w:rPr>
      <w:t xml:space="preserve">.gada </w:t>
    </w:r>
    <w:r>
      <w:rPr>
        <w:rFonts w:ascii="Times New Roman" w:hAnsi="Times New Roman" w:cs="Times New Roman"/>
        <w:sz w:val="21"/>
        <w:szCs w:val="21"/>
      </w:rPr>
      <w:t>pārskatu pārbaudēs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3E0" w:rsidRDefault="008C73E0">
    <w:pPr>
      <w:pStyle w:val="Header"/>
      <w:jc w:val="center"/>
    </w:pPr>
  </w:p>
  <w:p w:rsidR="008C73E0" w:rsidRPr="007A21AB" w:rsidRDefault="008C73E0" w:rsidP="005D60E1">
    <w:pPr>
      <w:pStyle w:val="Header"/>
      <w:jc w:val="right"/>
      <w:rPr>
        <w:rFonts w:asciiTheme="minorHAnsi" w:hAnsiTheme="minorHAnsi"/>
        <w:color w:val="808080" w:themeColor="background1" w:themeShade="80"/>
        <w:sz w:val="20"/>
        <w:szCs w:val="20"/>
      </w:rPr>
    </w:pPr>
    <w:r w:rsidRPr="00C01F53">
      <w:rPr>
        <w:rFonts w:asciiTheme="minorHAnsi" w:hAnsiTheme="minorHAnsi"/>
        <w:color w:val="FFFFFF" w:themeColor="background1"/>
        <w:sz w:val="20"/>
        <w:szCs w:val="20"/>
      </w:rPr>
      <w:t>Par atklātajiem politisko partiju finansēšanas pārkāpumiem 2017.gada vēlēšanās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81552"/>
    <w:multiLevelType w:val="multilevel"/>
    <w:tmpl w:val="40EE3E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C76CAA"/>
    <w:multiLevelType w:val="multilevel"/>
    <w:tmpl w:val="1F4E75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B06EAC"/>
    <w:multiLevelType w:val="hybridMultilevel"/>
    <w:tmpl w:val="865CE5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5DA042A"/>
    <w:multiLevelType w:val="hybridMultilevel"/>
    <w:tmpl w:val="0C187896"/>
    <w:lvl w:ilvl="0" w:tplc="A754F5EC">
      <w:start w:val="1"/>
      <w:numFmt w:val="decimal"/>
      <w:lvlText w:val="%1)"/>
      <w:lvlJc w:val="left"/>
      <w:pPr>
        <w:ind w:left="825" w:hanging="46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D3B18F2"/>
    <w:multiLevelType w:val="multilevel"/>
    <w:tmpl w:val="6A8856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CC3714"/>
    <w:multiLevelType w:val="hybridMultilevel"/>
    <w:tmpl w:val="613A89A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nsid w:val="1F083C49"/>
    <w:multiLevelType w:val="hybridMultilevel"/>
    <w:tmpl w:val="0A5E36C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nsid w:val="202E4222"/>
    <w:multiLevelType w:val="hybridMultilevel"/>
    <w:tmpl w:val="CC52F43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nsid w:val="286561C3"/>
    <w:multiLevelType w:val="multilevel"/>
    <w:tmpl w:val="A1FCEC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A07963"/>
    <w:multiLevelType w:val="multilevel"/>
    <w:tmpl w:val="1C88EC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E077AD"/>
    <w:multiLevelType w:val="multilevel"/>
    <w:tmpl w:val="ED8E22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D84BC4"/>
    <w:multiLevelType w:val="hybridMultilevel"/>
    <w:tmpl w:val="B11E47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3EC2590"/>
    <w:multiLevelType w:val="multilevel"/>
    <w:tmpl w:val="8AC661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17139C"/>
    <w:multiLevelType w:val="multilevel"/>
    <w:tmpl w:val="0FDCBD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1E696A"/>
    <w:multiLevelType w:val="multilevel"/>
    <w:tmpl w:val="AC6C15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3E412B"/>
    <w:multiLevelType w:val="multilevel"/>
    <w:tmpl w:val="B70617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465FFA"/>
    <w:multiLevelType w:val="multilevel"/>
    <w:tmpl w:val="6A50EA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B200FD"/>
    <w:multiLevelType w:val="hybridMultilevel"/>
    <w:tmpl w:val="4B4C14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555F7075"/>
    <w:multiLevelType w:val="multilevel"/>
    <w:tmpl w:val="1BCCCE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DC1719"/>
    <w:multiLevelType w:val="multilevel"/>
    <w:tmpl w:val="852671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0D526D"/>
    <w:multiLevelType w:val="multilevel"/>
    <w:tmpl w:val="C4686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FD160C"/>
    <w:multiLevelType w:val="hybridMultilevel"/>
    <w:tmpl w:val="E8E09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3FD3505"/>
    <w:multiLevelType w:val="hybridMultilevel"/>
    <w:tmpl w:val="865CE5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EF03AF7"/>
    <w:multiLevelType w:val="multilevel"/>
    <w:tmpl w:val="A46C4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9D3A65"/>
    <w:multiLevelType w:val="multilevel"/>
    <w:tmpl w:val="D5187B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46B0C85"/>
    <w:multiLevelType w:val="hybridMultilevel"/>
    <w:tmpl w:val="0D4092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4AF2A07"/>
    <w:multiLevelType w:val="hybridMultilevel"/>
    <w:tmpl w:val="F9C236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nsid w:val="7A06062C"/>
    <w:multiLevelType w:val="multilevel"/>
    <w:tmpl w:val="F5E63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B3E4E94"/>
    <w:multiLevelType w:val="hybridMultilevel"/>
    <w:tmpl w:val="865CE5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E4919B4"/>
    <w:multiLevelType w:val="multilevel"/>
    <w:tmpl w:val="77C40D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18"/>
  </w:num>
  <w:num w:numId="4">
    <w:abstractNumId w:val="29"/>
  </w:num>
  <w:num w:numId="5">
    <w:abstractNumId w:val="14"/>
  </w:num>
  <w:num w:numId="6">
    <w:abstractNumId w:val="23"/>
  </w:num>
  <w:num w:numId="7">
    <w:abstractNumId w:val="19"/>
  </w:num>
  <w:num w:numId="8">
    <w:abstractNumId w:val="8"/>
  </w:num>
  <w:num w:numId="9">
    <w:abstractNumId w:val="20"/>
  </w:num>
  <w:num w:numId="10">
    <w:abstractNumId w:val="15"/>
  </w:num>
  <w:num w:numId="11">
    <w:abstractNumId w:val="16"/>
  </w:num>
  <w:num w:numId="12">
    <w:abstractNumId w:val="9"/>
  </w:num>
  <w:num w:numId="13">
    <w:abstractNumId w:val="1"/>
  </w:num>
  <w:num w:numId="14">
    <w:abstractNumId w:val="24"/>
  </w:num>
  <w:num w:numId="15">
    <w:abstractNumId w:val="27"/>
  </w:num>
  <w:num w:numId="16">
    <w:abstractNumId w:val="0"/>
  </w:num>
  <w:num w:numId="17">
    <w:abstractNumId w:val="10"/>
  </w:num>
  <w:num w:numId="18">
    <w:abstractNumId w:val="12"/>
  </w:num>
  <w:num w:numId="19">
    <w:abstractNumId w:val="11"/>
  </w:num>
  <w:num w:numId="20">
    <w:abstractNumId w:val="4"/>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2"/>
  </w:num>
  <w:num w:numId="24">
    <w:abstractNumId w:val="2"/>
  </w:num>
  <w:num w:numId="25">
    <w:abstractNumId w:val="28"/>
  </w:num>
  <w:num w:numId="26">
    <w:abstractNumId w:val="7"/>
  </w:num>
  <w:num w:numId="27">
    <w:abstractNumId w:val="17"/>
  </w:num>
  <w:num w:numId="28">
    <w:abstractNumId w:val="5"/>
  </w:num>
  <w:num w:numId="29">
    <w:abstractNumId w:val="25"/>
  </w:num>
  <w:num w:numId="30">
    <w:abstractNumId w:val="2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compressPunctuation"/>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DB4"/>
    <w:rsid w:val="000003F2"/>
    <w:rsid w:val="000029A0"/>
    <w:rsid w:val="00002B20"/>
    <w:rsid w:val="0000356A"/>
    <w:rsid w:val="0000504F"/>
    <w:rsid w:val="0000747E"/>
    <w:rsid w:val="00026A6E"/>
    <w:rsid w:val="0003223B"/>
    <w:rsid w:val="0003388F"/>
    <w:rsid w:val="00034709"/>
    <w:rsid w:val="0003536C"/>
    <w:rsid w:val="00036FBB"/>
    <w:rsid w:val="00037370"/>
    <w:rsid w:val="00042B66"/>
    <w:rsid w:val="00043D27"/>
    <w:rsid w:val="000503AA"/>
    <w:rsid w:val="000548A5"/>
    <w:rsid w:val="00055167"/>
    <w:rsid w:val="00055CBC"/>
    <w:rsid w:val="00056D0B"/>
    <w:rsid w:val="0005736E"/>
    <w:rsid w:val="00057B3A"/>
    <w:rsid w:val="00061055"/>
    <w:rsid w:val="0006126C"/>
    <w:rsid w:val="00063D3E"/>
    <w:rsid w:val="00065190"/>
    <w:rsid w:val="0006614A"/>
    <w:rsid w:val="00066759"/>
    <w:rsid w:val="00070158"/>
    <w:rsid w:val="00071F13"/>
    <w:rsid w:val="00072145"/>
    <w:rsid w:val="0007332A"/>
    <w:rsid w:val="000744EC"/>
    <w:rsid w:val="0007778B"/>
    <w:rsid w:val="00077DEA"/>
    <w:rsid w:val="000805E4"/>
    <w:rsid w:val="00080E99"/>
    <w:rsid w:val="0008420D"/>
    <w:rsid w:val="00084990"/>
    <w:rsid w:val="00091C2C"/>
    <w:rsid w:val="00093574"/>
    <w:rsid w:val="00093D9D"/>
    <w:rsid w:val="000958D8"/>
    <w:rsid w:val="000978B1"/>
    <w:rsid w:val="000A4121"/>
    <w:rsid w:val="000A6E9A"/>
    <w:rsid w:val="000A6FFD"/>
    <w:rsid w:val="000A7E43"/>
    <w:rsid w:val="000B0230"/>
    <w:rsid w:val="000B0747"/>
    <w:rsid w:val="000B7D8B"/>
    <w:rsid w:val="000C09CB"/>
    <w:rsid w:val="000C2D04"/>
    <w:rsid w:val="000C43F1"/>
    <w:rsid w:val="000C5056"/>
    <w:rsid w:val="000C7179"/>
    <w:rsid w:val="000D46C1"/>
    <w:rsid w:val="000D614D"/>
    <w:rsid w:val="000D6537"/>
    <w:rsid w:val="000D7B0D"/>
    <w:rsid w:val="000E1DC7"/>
    <w:rsid w:val="000E23C7"/>
    <w:rsid w:val="000E733C"/>
    <w:rsid w:val="000F138C"/>
    <w:rsid w:val="000F1F14"/>
    <w:rsid w:val="000F3B2E"/>
    <w:rsid w:val="000F46F4"/>
    <w:rsid w:val="000F6829"/>
    <w:rsid w:val="000F6955"/>
    <w:rsid w:val="00103425"/>
    <w:rsid w:val="00104BFE"/>
    <w:rsid w:val="0010556E"/>
    <w:rsid w:val="00110838"/>
    <w:rsid w:val="0011168D"/>
    <w:rsid w:val="00113720"/>
    <w:rsid w:val="00114D0E"/>
    <w:rsid w:val="001170E0"/>
    <w:rsid w:val="00120688"/>
    <w:rsid w:val="00120959"/>
    <w:rsid w:val="00124A2D"/>
    <w:rsid w:val="001279A4"/>
    <w:rsid w:val="00130920"/>
    <w:rsid w:val="00133467"/>
    <w:rsid w:val="00135F2D"/>
    <w:rsid w:val="00136536"/>
    <w:rsid w:val="00143F15"/>
    <w:rsid w:val="001453FE"/>
    <w:rsid w:val="00150A36"/>
    <w:rsid w:val="0015559C"/>
    <w:rsid w:val="00157574"/>
    <w:rsid w:val="00160B2A"/>
    <w:rsid w:val="001625C8"/>
    <w:rsid w:val="001656AE"/>
    <w:rsid w:val="001677DC"/>
    <w:rsid w:val="00172086"/>
    <w:rsid w:val="001723BB"/>
    <w:rsid w:val="00172DC8"/>
    <w:rsid w:val="001736B4"/>
    <w:rsid w:val="001758EB"/>
    <w:rsid w:val="0017700A"/>
    <w:rsid w:val="00177D01"/>
    <w:rsid w:val="001815AA"/>
    <w:rsid w:val="0019136B"/>
    <w:rsid w:val="00192F44"/>
    <w:rsid w:val="00194EF3"/>
    <w:rsid w:val="00194F9E"/>
    <w:rsid w:val="00195F50"/>
    <w:rsid w:val="001A166B"/>
    <w:rsid w:val="001A3D94"/>
    <w:rsid w:val="001A6AA9"/>
    <w:rsid w:val="001B17A4"/>
    <w:rsid w:val="001B7624"/>
    <w:rsid w:val="001C281A"/>
    <w:rsid w:val="001C2861"/>
    <w:rsid w:val="001C4193"/>
    <w:rsid w:val="001C4958"/>
    <w:rsid w:val="001C4C1B"/>
    <w:rsid w:val="001C5F01"/>
    <w:rsid w:val="001D05F4"/>
    <w:rsid w:val="001D1001"/>
    <w:rsid w:val="001D4748"/>
    <w:rsid w:val="001D5124"/>
    <w:rsid w:val="001E4100"/>
    <w:rsid w:val="001E79C4"/>
    <w:rsid w:val="001E7F64"/>
    <w:rsid w:val="001F0455"/>
    <w:rsid w:val="001F52D3"/>
    <w:rsid w:val="001F7EE0"/>
    <w:rsid w:val="00202536"/>
    <w:rsid w:val="00205D28"/>
    <w:rsid w:val="002067E1"/>
    <w:rsid w:val="002069F8"/>
    <w:rsid w:val="00207472"/>
    <w:rsid w:val="00210570"/>
    <w:rsid w:val="0022136C"/>
    <w:rsid w:val="002262AB"/>
    <w:rsid w:val="002263C1"/>
    <w:rsid w:val="00226FB6"/>
    <w:rsid w:val="002353FC"/>
    <w:rsid w:val="00237A4B"/>
    <w:rsid w:val="00242D5D"/>
    <w:rsid w:val="00250B5B"/>
    <w:rsid w:val="00252CE4"/>
    <w:rsid w:val="0025433E"/>
    <w:rsid w:val="002655A6"/>
    <w:rsid w:val="002671FE"/>
    <w:rsid w:val="002747CA"/>
    <w:rsid w:val="002748A6"/>
    <w:rsid w:val="00276AF5"/>
    <w:rsid w:val="002771E5"/>
    <w:rsid w:val="0027778F"/>
    <w:rsid w:val="00282A0D"/>
    <w:rsid w:val="002903C1"/>
    <w:rsid w:val="002924F0"/>
    <w:rsid w:val="002A144F"/>
    <w:rsid w:val="002A3B6A"/>
    <w:rsid w:val="002A504A"/>
    <w:rsid w:val="002A51EE"/>
    <w:rsid w:val="002A6254"/>
    <w:rsid w:val="002B04FC"/>
    <w:rsid w:val="002B0AE9"/>
    <w:rsid w:val="002B1497"/>
    <w:rsid w:val="002B603A"/>
    <w:rsid w:val="002B6F70"/>
    <w:rsid w:val="002C004D"/>
    <w:rsid w:val="002C0CED"/>
    <w:rsid w:val="002C4052"/>
    <w:rsid w:val="002D2A9F"/>
    <w:rsid w:val="002D4511"/>
    <w:rsid w:val="002D5BE8"/>
    <w:rsid w:val="002D72E2"/>
    <w:rsid w:val="002E003F"/>
    <w:rsid w:val="002E2505"/>
    <w:rsid w:val="002E3FA0"/>
    <w:rsid w:val="002E4142"/>
    <w:rsid w:val="002E5D36"/>
    <w:rsid w:val="002E693D"/>
    <w:rsid w:val="002F04F3"/>
    <w:rsid w:val="002F4DB9"/>
    <w:rsid w:val="002F5A38"/>
    <w:rsid w:val="00300D8B"/>
    <w:rsid w:val="00301170"/>
    <w:rsid w:val="003034BB"/>
    <w:rsid w:val="00303738"/>
    <w:rsid w:val="00303CC8"/>
    <w:rsid w:val="0031076D"/>
    <w:rsid w:val="00310FD2"/>
    <w:rsid w:val="003111BA"/>
    <w:rsid w:val="00312447"/>
    <w:rsid w:val="00312A2C"/>
    <w:rsid w:val="003145AD"/>
    <w:rsid w:val="00314730"/>
    <w:rsid w:val="003155CD"/>
    <w:rsid w:val="003228B4"/>
    <w:rsid w:val="0033109F"/>
    <w:rsid w:val="00336FCF"/>
    <w:rsid w:val="00337C97"/>
    <w:rsid w:val="00337FF1"/>
    <w:rsid w:val="003434B7"/>
    <w:rsid w:val="00344600"/>
    <w:rsid w:val="00344762"/>
    <w:rsid w:val="00346F1E"/>
    <w:rsid w:val="00352A89"/>
    <w:rsid w:val="0036046F"/>
    <w:rsid w:val="00361263"/>
    <w:rsid w:val="00361ACB"/>
    <w:rsid w:val="003640E1"/>
    <w:rsid w:val="003654B6"/>
    <w:rsid w:val="00371DB5"/>
    <w:rsid w:val="00373672"/>
    <w:rsid w:val="00381A0F"/>
    <w:rsid w:val="00383AD2"/>
    <w:rsid w:val="00384700"/>
    <w:rsid w:val="003853BD"/>
    <w:rsid w:val="003857B6"/>
    <w:rsid w:val="00385C68"/>
    <w:rsid w:val="00386053"/>
    <w:rsid w:val="003866C2"/>
    <w:rsid w:val="00386977"/>
    <w:rsid w:val="00387424"/>
    <w:rsid w:val="003901E0"/>
    <w:rsid w:val="00390BAB"/>
    <w:rsid w:val="0039462E"/>
    <w:rsid w:val="00394C47"/>
    <w:rsid w:val="00394E5A"/>
    <w:rsid w:val="00397735"/>
    <w:rsid w:val="003A0301"/>
    <w:rsid w:val="003A28F2"/>
    <w:rsid w:val="003A49AB"/>
    <w:rsid w:val="003A52FA"/>
    <w:rsid w:val="003A6131"/>
    <w:rsid w:val="003A708D"/>
    <w:rsid w:val="003B331F"/>
    <w:rsid w:val="003B45F5"/>
    <w:rsid w:val="003B52A3"/>
    <w:rsid w:val="003B572F"/>
    <w:rsid w:val="003C1569"/>
    <w:rsid w:val="003C1E71"/>
    <w:rsid w:val="003C4864"/>
    <w:rsid w:val="003C6A7E"/>
    <w:rsid w:val="003D06D3"/>
    <w:rsid w:val="003D3DEB"/>
    <w:rsid w:val="003D53DA"/>
    <w:rsid w:val="003D57E1"/>
    <w:rsid w:val="003D7D03"/>
    <w:rsid w:val="003E0DA8"/>
    <w:rsid w:val="003E2657"/>
    <w:rsid w:val="003E43A8"/>
    <w:rsid w:val="003E4BB7"/>
    <w:rsid w:val="003E4FDA"/>
    <w:rsid w:val="003E5020"/>
    <w:rsid w:val="003E6469"/>
    <w:rsid w:val="003F10EE"/>
    <w:rsid w:val="003F2549"/>
    <w:rsid w:val="003F4F6E"/>
    <w:rsid w:val="00400B18"/>
    <w:rsid w:val="00402BC8"/>
    <w:rsid w:val="00404DE6"/>
    <w:rsid w:val="00405532"/>
    <w:rsid w:val="0041258E"/>
    <w:rsid w:val="0041541D"/>
    <w:rsid w:val="00425284"/>
    <w:rsid w:val="00425E21"/>
    <w:rsid w:val="004302D7"/>
    <w:rsid w:val="0043378C"/>
    <w:rsid w:val="00434079"/>
    <w:rsid w:val="00436E31"/>
    <w:rsid w:val="004403DC"/>
    <w:rsid w:val="00443170"/>
    <w:rsid w:val="00444472"/>
    <w:rsid w:val="00444E0C"/>
    <w:rsid w:val="00446085"/>
    <w:rsid w:val="004463DB"/>
    <w:rsid w:val="00447368"/>
    <w:rsid w:val="00451028"/>
    <w:rsid w:val="00451250"/>
    <w:rsid w:val="004531BF"/>
    <w:rsid w:val="004567EC"/>
    <w:rsid w:val="004578FB"/>
    <w:rsid w:val="00457A45"/>
    <w:rsid w:val="00457ACA"/>
    <w:rsid w:val="00462565"/>
    <w:rsid w:val="0047174B"/>
    <w:rsid w:val="00471EAF"/>
    <w:rsid w:val="00475181"/>
    <w:rsid w:val="00480540"/>
    <w:rsid w:val="004848CD"/>
    <w:rsid w:val="004903D6"/>
    <w:rsid w:val="0049134B"/>
    <w:rsid w:val="0049425D"/>
    <w:rsid w:val="00495C40"/>
    <w:rsid w:val="004A2316"/>
    <w:rsid w:val="004A6648"/>
    <w:rsid w:val="004B4139"/>
    <w:rsid w:val="004B4F86"/>
    <w:rsid w:val="004B5302"/>
    <w:rsid w:val="004B7125"/>
    <w:rsid w:val="004C2B21"/>
    <w:rsid w:val="004C5F61"/>
    <w:rsid w:val="004C7316"/>
    <w:rsid w:val="004D0438"/>
    <w:rsid w:val="004D0A14"/>
    <w:rsid w:val="004D7329"/>
    <w:rsid w:val="004D7941"/>
    <w:rsid w:val="004E06C0"/>
    <w:rsid w:val="004E1942"/>
    <w:rsid w:val="004E7D47"/>
    <w:rsid w:val="004F1370"/>
    <w:rsid w:val="004F1A6E"/>
    <w:rsid w:val="004F36EC"/>
    <w:rsid w:val="004F46FE"/>
    <w:rsid w:val="00503470"/>
    <w:rsid w:val="00503FC5"/>
    <w:rsid w:val="005051A4"/>
    <w:rsid w:val="00505B35"/>
    <w:rsid w:val="00506FC2"/>
    <w:rsid w:val="0051006E"/>
    <w:rsid w:val="005100D2"/>
    <w:rsid w:val="005135D7"/>
    <w:rsid w:val="0051454E"/>
    <w:rsid w:val="0051497A"/>
    <w:rsid w:val="0051613A"/>
    <w:rsid w:val="005174C9"/>
    <w:rsid w:val="005229BC"/>
    <w:rsid w:val="005238C0"/>
    <w:rsid w:val="005275D6"/>
    <w:rsid w:val="00530DFA"/>
    <w:rsid w:val="00534698"/>
    <w:rsid w:val="005367F6"/>
    <w:rsid w:val="00537BB6"/>
    <w:rsid w:val="00542C06"/>
    <w:rsid w:val="005442C2"/>
    <w:rsid w:val="0054447D"/>
    <w:rsid w:val="00547B21"/>
    <w:rsid w:val="005504B1"/>
    <w:rsid w:val="00556926"/>
    <w:rsid w:val="0056041D"/>
    <w:rsid w:val="0056076D"/>
    <w:rsid w:val="00561ABE"/>
    <w:rsid w:val="0056619F"/>
    <w:rsid w:val="005779FC"/>
    <w:rsid w:val="00577E6B"/>
    <w:rsid w:val="00580D44"/>
    <w:rsid w:val="00583BCA"/>
    <w:rsid w:val="00586D00"/>
    <w:rsid w:val="00590CFC"/>
    <w:rsid w:val="0059227D"/>
    <w:rsid w:val="0059439D"/>
    <w:rsid w:val="00594CBB"/>
    <w:rsid w:val="005950DD"/>
    <w:rsid w:val="00595679"/>
    <w:rsid w:val="00596164"/>
    <w:rsid w:val="00596DD8"/>
    <w:rsid w:val="005A2AC9"/>
    <w:rsid w:val="005A397C"/>
    <w:rsid w:val="005A4953"/>
    <w:rsid w:val="005B383D"/>
    <w:rsid w:val="005B68E3"/>
    <w:rsid w:val="005B7BAB"/>
    <w:rsid w:val="005C49C2"/>
    <w:rsid w:val="005C5C2D"/>
    <w:rsid w:val="005C6A6A"/>
    <w:rsid w:val="005C7EAE"/>
    <w:rsid w:val="005D1C7F"/>
    <w:rsid w:val="005D2C21"/>
    <w:rsid w:val="005D415A"/>
    <w:rsid w:val="005D5C51"/>
    <w:rsid w:val="005D60E1"/>
    <w:rsid w:val="005D6D23"/>
    <w:rsid w:val="005D777D"/>
    <w:rsid w:val="005E39AD"/>
    <w:rsid w:val="005E4E10"/>
    <w:rsid w:val="005E70D2"/>
    <w:rsid w:val="005F0599"/>
    <w:rsid w:val="005F144F"/>
    <w:rsid w:val="005F4908"/>
    <w:rsid w:val="00602EC5"/>
    <w:rsid w:val="00605541"/>
    <w:rsid w:val="00605E52"/>
    <w:rsid w:val="0060606F"/>
    <w:rsid w:val="00606506"/>
    <w:rsid w:val="00611698"/>
    <w:rsid w:val="00615C50"/>
    <w:rsid w:val="00615F1A"/>
    <w:rsid w:val="006164EF"/>
    <w:rsid w:val="006177F9"/>
    <w:rsid w:val="00621B75"/>
    <w:rsid w:val="00622FAD"/>
    <w:rsid w:val="006250EE"/>
    <w:rsid w:val="0063693C"/>
    <w:rsid w:val="00641B40"/>
    <w:rsid w:val="00644643"/>
    <w:rsid w:val="00644DD3"/>
    <w:rsid w:val="006501A3"/>
    <w:rsid w:val="00650BF0"/>
    <w:rsid w:val="006529BA"/>
    <w:rsid w:val="00665C45"/>
    <w:rsid w:val="006709F4"/>
    <w:rsid w:val="00683B54"/>
    <w:rsid w:val="00687EE7"/>
    <w:rsid w:val="00694D57"/>
    <w:rsid w:val="00696FC9"/>
    <w:rsid w:val="006A2215"/>
    <w:rsid w:val="006A24E8"/>
    <w:rsid w:val="006A6941"/>
    <w:rsid w:val="006A7554"/>
    <w:rsid w:val="006B194E"/>
    <w:rsid w:val="006B236E"/>
    <w:rsid w:val="006C2500"/>
    <w:rsid w:val="006C3DA4"/>
    <w:rsid w:val="006C4BDA"/>
    <w:rsid w:val="006C51A1"/>
    <w:rsid w:val="006C57A2"/>
    <w:rsid w:val="006C6957"/>
    <w:rsid w:val="006C6CC9"/>
    <w:rsid w:val="006D01A4"/>
    <w:rsid w:val="006D5639"/>
    <w:rsid w:val="006D71EB"/>
    <w:rsid w:val="006E1C62"/>
    <w:rsid w:val="006E1F2B"/>
    <w:rsid w:val="006E6A3C"/>
    <w:rsid w:val="006E7850"/>
    <w:rsid w:val="006F27A6"/>
    <w:rsid w:val="006F7B80"/>
    <w:rsid w:val="0071462E"/>
    <w:rsid w:val="00715458"/>
    <w:rsid w:val="0071583D"/>
    <w:rsid w:val="00715F7C"/>
    <w:rsid w:val="0072009F"/>
    <w:rsid w:val="00720BC2"/>
    <w:rsid w:val="007254E7"/>
    <w:rsid w:val="0072586B"/>
    <w:rsid w:val="007308D0"/>
    <w:rsid w:val="00731441"/>
    <w:rsid w:val="00733BDB"/>
    <w:rsid w:val="00733D9D"/>
    <w:rsid w:val="0073487A"/>
    <w:rsid w:val="00737111"/>
    <w:rsid w:val="00741029"/>
    <w:rsid w:val="007412BD"/>
    <w:rsid w:val="007413BF"/>
    <w:rsid w:val="00741FC4"/>
    <w:rsid w:val="00743A51"/>
    <w:rsid w:val="00744862"/>
    <w:rsid w:val="00745BCF"/>
    <w:rsid w:val="007472C4"/>
    <w:rsid w:val="00747D37"/>
    <w:rsid w:val="007504A0"/>
    <w:rsid w:val="00750A67"/>
    <w:rsid w:val="00755B63"/>
    <w:rsid w:val="00767EA9"/>
    <w:rsid w:val="00770F2C"/>
    <w:rsid w:val="00771B25"/>
    <w:rsid w:val="00774B0C"/>
    <w:rsid w:val="00776682"/>
    <w:rsid w:val="0078052D"/>
    <w:rsid w:val="00791046"/>
    <w:rsid w:val="007913EB"/>
    <w:rsid w:val="00792870"/>
    <w:rsid w:val="007939DF"/>
    <w:rsid w:val="007A21AB"/>
    <w:rsid w:val="007A470A"/>
    <w:rsid w:val="007A4EA3"/>
    <w:rsid w:val="007A7277"/>
    <w:rsid w:val="007A7E47"/>
    <w:rsid w:val="007C0E2F"/>
    <w:rsid w:val="007C17EC"/>
    <w:rsid w:val="007C1BDE"/>
    <w:rsid w:val="007C2729"/>
    <w:rsid w:val="007C33B7"/>
    <w:rsid w:val="007C3FC4"/>
    <w:rsid w:val="007D09E0"/>
    <w:rsid w:val="007D164A"/>
    <w:rsid w:val="007D19F4"/>
    <w:rsid w:val="007D25E6"/>
    <w:rsid w:val="007D402C"/>
    <w:rsid w:val="007D7932"/>
    <w:rsid w:val="007D7EEE"/>
    <w:rsid w:val="007E080B"/>
    <w:rsid w:val="007E1A22"/>
    <w:rsid w:val="007E1FB4"/>
    <w:rsid w:val="007E2283"/>
    <w:rsid w:val="007E51CD"/>
    <w:rsid w:val="007F5DA0"/>
    <w:rsid w:val="00800A6C"/>
    <w:rsid w:val="0080309E"/>
    <w:rsid w:val="008030BE"/>
    <w:rsid w:val="00803954"/>
    <w:rsid w:val="00806463"/>
    <w:rsid w:val="0081020A"/>
    <w:rsid w:val="00813FCC"/>
    <w:rsid w:val="0083685B"/>
    <w:rsid w:val="00837524"/>
    <w:rsid w:val="00837646"/>
    <w:rsid w:val="00841DB4"/>
    <w:rsid w:val="008437F6"/>
    <w:rsid w:val="00845611"/>
    <w:rsid w:val="0085022E"/>
    <w:rsid w:val="0085182B"/>
    <w:rsid w:val="0085229F"/>
    <w:rsid w:val="008526B3"/>
    <w:rsid w:val="00855113"/>
    <w:rsid w:val="008579B9"/>
    <w:rsid w:val="00857A8D"/>
    <w:rsid w:val="00862901"/>
    <w:rsid w:val="008629C5"/>
    <w:rsid w:val="008634AA"/>
    <w:rsid w:val="00866459"/>
    <w:rsid w:val="0086664D"/>
    <w:rsid w:val="00872901"/>
    <w:rsid w:val="008729A7"/>
    <w:rsid w:val="0088081E"/>
    <w:rsid w:val="00881201"/>
    <w:rsid w:val="008827CB"/>
    <w:rsid w:val="00883558"/>
    <w:rsid w:val="00890871"/>
    <w:rsid w:val="00892D53"/>
    <w:rsid w:val="008A5B15"/>
    <w:rsid w:val="008B49A1"/>
    <w:rsid w:val="008B5620"/>
    <w:rsid w:val="008C187F"/>
    <w:rsid w:val="008C48DC"/>
    <w:rsid w:val="008C5930"/>
    <w:rsid w:val="008C5E96"/>
    <w:rsid w:val="008C73E0"/>
    <w:rsid w:val="008D5586"/>
    <w:rsid w:val="008D7B43"/>
    <w:rsid w:val="008E08C6"/>
    <w:rsid w:val="008E1BBE"/>
    <w:rsid w:val="008E1C3F"/>
    <w:rsid w:val="008E22FE"/>
    <w:rsid w:val="008E3D77"/>
    <w:rsid w:val="008E4F0E"/>
    <w:rsid w:val="008E75D6"/>
    <w:rsid w:val="008F0BB7"/>
    <w:rsid w:val="008F480D"/>
    <w:rsid w:val="008F7876"/>
    <w:rsid w:val="00900620"/>
    <w:rsid w:val="00900CD4"/>
    <w:rsid w:val="00903C53"/>
    <w:rsid w:val="009050E1"/>
    <w:rsid w:val="00905DAA"/>
    <w:rsid w:val="00911E57"/>
    <w:rsid w:val="0091242D"/>
    <w:rsid w:val="0091373E"/>
    <w:rsid w:val="0091407E"/>
    <w:rsid w:val="00915590"/>
    <w:rsid w:val="0092092B"/>
    <w:rsid w:val="009223AD"/>
    <w:rsid w:val="009226B4"/>
    <w:rsid w:val="00922F1F"/>
    <w:rsid w:val="00923802"/>
    <w:rsid w:val="00923C68"/>
    <w:rsid w:val="0092520C"/>
    <w:rsid w:val="009260A3"/>
    <w:rsid w:val="009260D0"/>
    <w:rsid w:val="009263D1"/>
    <w:rsid w:val="009327C7"/>
    <w:rsid w:val="0093535D"/>
    <w:rsid w:val="00935A45"/>
    <w:rsid w:val="0094148D"/>
    <w:rsid w:val="009471BD"/>
    <w:rsid w:val="00950821"/>
    <w:rsid w:val="00952FA8"/>
    <w:rsid w:val="0096029D"/>
    <w:rsid w:val="00960D08"/>
    <w:rsid w:val="00961D06"/>
    <w:rsid w:val="00963107"/>
    <w:rsid w:val="00965145"/>
    <w:rsid w:val="00965D96"/>
    <w:rsid w:val="009667F5"/>
    <w:rsid w:val="00974950"/>
    <w:rsid w:val="00975477"/>
    <w:rsid w:val="009766D9"/>
    <w:rsid w:val="00977178"/>
    <w:rsid w:val="00977CF6"/>
    <w:rsid w:val="00990F67"/>
    <w:rsid w:val="009915DF"/>
    <w:rsid w:val="00992111"/>
    <w:rsid w:val="00992553"/>
    <w:rsid w:val="009938E3"/>
    <w:rsid w:val="009A04AF"/>
    <w:rsid w:val="009A13DC"/>
    <w:rsid w:val="009A2E89"/>
    <w:rsid w:val="009A34BB"/>
    <w:rsid w:val="009A3D05"/>
    <w:rsid w:val="009A5E91"/>
    <w:rsid w:val="009B03AC"/>
    <w:rsid w:val="009B3037"/>
    <w:rsid w:val="009C06CA"/>
    <w:rsid w:val="009C1F3C"/>
    <w:rsid w:val="009C33E4"/>
    <w:rsid w:val="009C3D9B"/>
    <w:rsid w:val="009C513F"/>
    <w:rsid w:val="009C63C9"/>
    <w:rsid w:val="009C6FDD"/>
    <w:rsid w:val="009D2DB4"/>
    <w:rsid w:val="009D4CF1"/>
    <w:rsid w:val="009D6422"/>
    <w:rsid w:val="009E1F87"/>
    <w:rsid w:val="009E4E92"/>
    <w:rsid w:val="009E6EC5"/>
    <w:rsid w:val="009F30FC"/>
    <w:rsid w:val="009F37B5"/>
    <w:rsid w:val="00A00165"/>
    <w:rsid w:val="00A003CA"/>
    <w:rsid w:val="00A01B16"/>
    <w:rsid w:val="00A020E2"/>
    <w:rsid w:val="00A02363"/>
    <w:rsid w:val="00A0351D"/>
    <w:rsid w:val="00A06B75"/>
    <w:rsid w:val="00A1028A"/>
    <w:rsid w:val="00A104DE"/>
    <w:rsid w:val="00A11016"/>
    <w:rsid w:val="00A119A0"/>
    <w:rsid w:val="00A15BD4"/>
    <w:rsid w:val="00A17260"/>
    <w:rsid w:val="00A21652"/>
    <w:rsid w:val="00A24DC2"/>
    <w:rsid w:val="00A25E1C"/>
    <w:rsid w:val="00A33C62"/>
    <w:rsid w:val="00A357F1"/>
    <w:rsid w:val="00A361B7"/>
    <w:rsid w:val="00A40F35"/>
    <w:rsid w:val="00A41EA5"/>
    <w:rsid w:val="00A43A86"/>
    <w:rsid w:val="00A4728A"/>
    <w:rsid w:val="00A505AB"/>
    <w:rsid w:val="00A516E8"/>
    <w:rsid w:val="00A53400"/>
    <w:rsid w:val="00A53DBB"/>
    <w:rsid w:val="00A55977"/>
    <w:rsid w:val="00A638CC"/>
    <w:rsid w:val="00A6697C"/>
    <w:rsid w:val="00A7238D"/>
    <w:rsid w:val="00A72404"/>
    <w:rsid w:val="00A740A5"/>
    <w:rsid w:val="00A7513B"/>
    <w:rsid w:val="00A75EB1"/>
    <w:rsid w:val="00A77760"/>
    <w:rsid w:val="00A819A0"/>
    <w:rsid w:val="00A82B92"/>
    <w:rsid w:val="00A82F3A"/>
    <w:rsid w:val="00A847D8"/>
    <w:rsid w:val="00A85E52"/>
    <w:rsid w:val="00A91F52"/>
    <w:rsid w:val="00A92017"/>
    <w:rsid w:val="00A93582"/>
    <w:rsid w:val="00A96409"/>
    <w:rsid w:val="00A979FF"/>
    <w:rsid w:val="00AA337F"/>
    <w:rsid w:val="00AA7A51"/>
    <w:rsid w:val="00AB0176"/>
    <w:rsid w:val="00AB35AB"/>
    <w:rsid w:val="00AB3C30"/>
    <w:rsid w:val="00AB5839"/>
    <w:rsid w:val="00AB598E"/>
    <w:rsid w:val="00AB5AAE"/>
    <w:rsid w:val="00AB646A"/>
    <w:rsid w:val="00AB6570"/>
    <w:rsid w:val="00AC3656"/>
    <w:rsid w:val="00AC486C"/>
    <w:rsid w:val="00AC679D"/>
    <w:rsid w:val="00AC6F66"/>
    <w:rsid w:val="00AD2C72"/>
    <w:rsid w:val="00AD4545"/>
    <w:rsid w:val="00AD5D12"/>
    <w:rsid w:val="00AD6953"/>
    <w:rsid w:val="00AE2DBF"/>
    <w:rsid w:val="00AE5D62"/>
    <w:rsid w:val="00AF2433"/>
    <w:rsid w:val="00AF5BE6"/>
    <w:rsid w:val="00AF5F1E"/>
    <w:rsid w:val="00AF616D"/>
    <w:rsid w:val="00AF697D"/>
    <w:rsid w:val="00B0746B"/>
    <w:rsid w:val="00B1259A"/>
    <w:rsid w:val="00B13CA5"/>
    <w:rsid w:val="00B17D23"/>
    <w:rsid w:val="00B22DF1"/>
    <w:rsid w:val="00B314C6"/>
    <w:rsid w:val="00B3224E"/>
    <w:rsid w:val="00B32737"/>
    <w:rsid w:val="00B3318A"/>
    <w:rsid w:val="00B35B43"/>
    <w:rsid w:val="00B36C24"/>
    <w:rsid w:val="00B37D7D"/>
    <w:rsid w:val="00B40911"/>
    <w:rsid w:val="00B42500"/>
    <w:rsid w:val="00B42B44"/>
    <w:rsid w:val="00B472C8"/>
    <w:rsid w:val="00B51B4B"/>
    <w:rsid w:val="00B5213A"/>
    <w:rsid w:val="00B55379"/>
    <w:rsid w:val="00B57C2E"/>
    <w:rsid w:val="00B63872"/>
    <w:rsid w:val="00B641B8"/>
    <w:rsid w:val="00B64B66"/>
    <w:rsid w:val="00B655E2"/>
    <w:rsid w:val="00B6762E"/>
    <w:rsid w:val="00B72B43"/>
    <w:rsid w:val="00B73867"/>
    <w:rsid w:val="00B74C09"/>
    <w:rsid w:val="00B770EF"/>
    <w:rsid w:val="00B81842"/>
    <w:rsid w:val="00B8199A"/>
    <w:rsid w:val="00B82998"/>
    <w:rsid w:val="00B85932"/>
    <w:rsid w:val="00B8693A"/>
    <w:rsid w:val="00B86F30"/>
    <w:rsid w:val="00B87036"/>
    <w:rsid w:val="00B90412"/>
    <w:rsid w:val="00B92051"/>
    <w:rsid w:val="00B930BA"/>
    <w:rsid w:val="00B93C30"/>
    <w:rsid w:val="00BA72CB"/>
    <w:rsid w:val="00BB0BF0"/>
    <w:rsid w:val="00BB4BF3"/>
    <w:rsid w:val="00BB4EAF"/>
    <w:rsid w:val="00BB5A57"/>
    <w:rsid w:val="00BB5F14"/>
    <w:rsid w:val="00BB7543"/>
    <w:rsid w:val="00BC0488"/>
    <w:rsid w:val="00BC37D3"/>
    <w:rsid w:val="00BC381C"/>
    <w:rsid w:val="00BC45F9"/>
    <w:rsid w:val="00BD03FC"/>
    <w:rsid w:val="00BD20A3"/>
    <w:rsid w:val="00BD7264"/>
    <w:rsid w:val="00BD7D28"/>
    <w:rsid w:val="00BE20B6"/>
    <w:rsid w:val="00BE527D"/>
    <w:rsid w:val="00BF185B"/>
    <w:rsid w:val="00BF2433"/>
    <w:rsid w:val="00BF427A"/>
    <w:rsid w:val="00BF45F6"/>
    <w:rsid w:val="00BF6147"/>
    <w:rsid w:val="00BF6A87"/>
    <w:rsid w:val="00C00873"/>
    <w:rsid w:val="00C00E60"/>
    <w:rsid w:val="00C00E8A"/>
    <w:rsid w:val="00C00EF5"/>
    <w:rsid w:val="00C01AE5"/>
    <w:rsid w:val="00C01F53"/>
    <w:rsid w:val="00C049EF"/>
    <w:rsid w:val="00C058EE"/>
    <w:rsid w:val="00C06182"/>
    <w:rsid w:val="00C070FF"/>
    <w:rsid w:val="00C11727"/>
    <w:rsid w:val="00C1488B"/>
    <w:rsid w:val="00C160C5"/>
    <w:rsid w:val="00C17733"/>
    <w:rsid w:val="00C21AF3"/>
    <w:rsid w:val="00C25A62"/>
    <w:rsid w:val="00C25DBE"/>
    <w:rsid w:val="00C25F27"/>
    <w:rsid w:val="00C27430"/>
    <w:rsid w:val="00C313C5"/>
    <w:rsid w:val="00C32AD7"/>
    <w:rsid w:val="00C41EB7"/>
    <w:rsid w:val="00C42BFA"/>
    <w:rsid w:val="00C43072"/>
    <w:rsid w:val="00C43637"/>
    <w:rsid w:val="00C43ACC"/>
    <w:rsid w:val="00C50E8E"/>
    <w:rsid w:val="00C573AC"/>
    <w:rsid w:val="00C57D74"/>
    <w:rsid w:val="00C63C53"/>
    <w:rsid w:val="00C65367"/>
    <w:rsid w:val="00C66317"/>
    <w:rsid w:val="00C73F89"/>
    <w:rsid w:val="00C838E4"/>
    <w:rsid w:val="00C84A57"/>
    <w:rsid w:val="00C84B75"/>
    <w:rsid w:val="00C864DE"/>
    <w:rsid w:val="00C9194C"/>
    <w:rsid w:val="00CA077E"/>
    <w:rsid w:val="00CA1692"/>
    <w:rsid w:val="00CA50F9"/>
    <w:rsid w:val="00CA51A5"/>
    <w:rsid w:val="00CA54BE"/>
    <w:rsid w:val="00CA6165"/>
    <w:rsid w:val="00CB0208"/>
    <w:rsid w:val="00CB2249"/>
    <w:rsid w:val="00CB4BC1"/>
    <w:rsid w:val="00CB5236"/>
    <w:rsid w:val="00CB7C54"/>
    <w:rsid w:val="00CC3142"/>
    <w:rsid w:val="00CC4765"/>
    <w:rsid w:val="00CC6391"/>
    <w:rsid w:val="00CE0F5A"/>
    <w:rsid w:val="00CE1C95"/>
    <w:rsid w:val="00CE20A4"/>
    <w:rsid w:val="00CE469E"/>
    <w:rsid w:val="00CE57B5"/>
    <w:rsid w:val="00CE69C0"/>
    <w:rsid w:val="00CE6B13"/>
    <w:rsid w:val="00CE7FB3"/>
    <w:rsid w:val="00CF01DF"/>
    <w:rsid w:val="00CF154A"/>
    <w:rsid w:val="00CF21E3"/>
    <w:rsid w:val="00CF49AC"/>
    <w:rsid w:val="00D00613"/>
    <w:rsid w:val="00D00BBD"/>
    <w:rsid w:val="00D00F9E"/>
    <w:rsid w:val="00D01CAD"/>
    <w:rsid w:val="00D045BB"/>
    <w:rsid w:val="00D10DF6"/>
    <w:rsid w:val="00D12F53"/>
    <w:rsid w:val="00D2013C"/>
    <w:rsid w:val="00D20F22"/>
    <w:rsid w:val="00D220E7"/>
    <w:rsid w:val="00D23301"/>
    <w:rsid w:val="00D2701C"/>
    <w:rsid w:val="00D270BA"/>
    <w:rsid w:val="00D27CA7"/>
    <w:rsid w:val="00D330CE"/>
    <w:rsid w:val="00D42772"/>
    <w:rsid w:val="00D442AB"/>
    <w:rsid w:val="00D46F56"/>
    <w:rsid w:val="00D500D5"/>
    <w:rsid w:val="00D507A8"/>
    <w:rsid w:val="00D54CEE"/>
    <w:rsid w:val="00D56BE7"/>
    <w:rsid w:val="00D57370"/>
    <w:rsid w:val="00D57C58"/>
    <w:rsid w:val="00D60964"/>
    <w:rsid w:val="00D610A2"/>
    <w:rsid w:val="00D668B6"/>
    <w:rsid w:val="00D6756C"/>
    <w:rsid w:val="00D67CC6"/>
    <w:rsid w:val="00D70B61"/>
    <w:rsid w:val="00D80BDD"/>
    <w:rsid w:val="00D814C7"/>
    <w:rsid w:val="00D8241C"/>
    <w:rsid w:val="00D85320"/>
    <w:rsid w:val="00D90281"/>
    <w:rsid w:val="00D90A27"/>
    <w:rsid w:val="00D91DBE"/>
    <w:rsid w:val="00D920A2"/>
    <w:rsid w:val="00D93429"/>
    <w:rsid w:val="00D94E63"/>
    <w:rsid w:val="00D94F18"/>
    <w:rsid w:val="00DA25A4"/>
    <w:rsid w:val="00DA6D5D"/>
    <w:rsid w:val="00DA71AC"/>
    <w:rsid w:val="00DB034A"/>
    <w:rsid w:val="00DB43BB"/>
    <w:rsid w:val="00DB68A2"/>
    <w:rsid w:val="00DC0418"/>
    <w:rsid w:val="00DC2518"/>
    <w:rsid w:val="00DC6AA1"/>
    <w:rsid w:val="00DD21E4"/>
    <w:rsid w:val="00DD3657"/>
    <w:rsid w:val="00DD5BC0"/>
    <w:rsid w:val="00DD7F69"/>
    <w:rsid w:val="00DE0FEB"/>
    <w:rsid w:val="00DE2C2E"/>
    <w:rsid w:val="00DE40DA"/>
    <w:rsid w:val="00DE5021"/>
    <w:rsid w:val="00DE6AFB"/>
    <w:rsid w:val="00DE6B75"/>
    <w:rsid w:val="00DE6C00"/>
    <w:rsid w:val="00DF22B1"/>
    <w:rsid w:val="00DF22C6"/>
    <w:rsid w:val="00DF4C63"/>
    <w:rsid w:val="00DF4CF7"/>
    <w:rsid w:val="00DF594F"/>
    <w:rsid w:val="00DF6541"/>
    <w:rsid w:val="00DF66B0"/>
    <w:rsid w:val="00E0030A"/>
    <w:rsid w:val="00E007FE"/>
    <w:rsid w:val="00E1795F"/>
    <w:rsid w:val="00E25840"/>
    <w:rsid w:val="00E260E3"/>
    <w:rsid w:val="00E3114F"/>
    <w:rsid w:val="00E35B49"/>
    <w:rsid w:val="00E41047"/>
    <w:rsid w:val="00E43327"/>
    <w:rsid w:val="00E505CF"/>
    <w:rsid w:val="00E544F0"/>
    <w:rsid w:val="00E5658F"/>
    <w:rsid w:val="00E63795"/>
    <w:rsid w:val="00E647BE"/>
    <w:rsid w:val="00E6516B"/>
    <w:rsid w:val="00E66B95"/>
    <w:rsid w:val="00E66C67"/>
    <w:rsid w:val="00E67B5B"/>
    <w:rsid w:val="00E7094A"/>
    <w:rsid w:val="00E716FD"/>
    <w:rsid w:val="00E73889"/>
    <w:rsid w:val="00E73E33"/>
    <w:rsid w:val="00E741C3"/>
    <w:rsid w:val="00E75F4C"/>
    <w:rsid w:val="00E84627"/>
    <w:rsid w:val="00E878E6"/>
    <w:rsid w:val="00E9508E"/>
    <w:rsid w:val="00E958B5"/>
    <w:rsid w:val="00E9654C"/>
    <w:rsid w:val="00E96E0B"/>
    <w:rsid w:val="00EA092A"/>
    <w:rsid w:val="00EA4600"/>
    <w:rsid w:val="00EA5CA8"/>
    <w:rsid w:val="00EA77E8"/>
    <w:rsid w:val="00EB0F73"/>
    <w:rsid w:val="00EB4A64"/>
    <w:rsid w:val="00EB64A4"/>
    <w:rsid w:val="00EB7C61"/>
    <w:rsid w:val="00EC0AA0"/>
    <w:rsid w:val="00EC32F0"/>
    <w:rsid w:val="00EC3C75"/>
    <w:rsid w:val="00EC6042"/>
    <w:rsid w:val="00EC670B"/>
    <w:rsid w:val="00EC75E8"/>
    <w:rsid w:val="00ED161C"/>
    <w:rsid w:val="00ED1D2D"/>
    <w:rsid w:val="00ED2A12"/>
    <w:rsid w:val="00ED2C41"/>
    <w:rsid w:val="00ED2CB7"/>
    <w:rsid w:val="00ED45AD"/>
    <w:rsid w:val="00ED4EF5"/>
    <w:rsid w:val="00EE38B0"/>
    <w:rsid w:val="00EE3B06"/>
    <w:rsid w:val="00EE52CE"/>
    <w:rsid w:val="00EE630E"/>
    <w:rsid w:val="00EE76D7"/>
    <w:rsid w:val="00EF054B"/>
    <w:rsid w:val="00EF7DF6"/>
    <w:rsid w:val="00F00CD2"/>
    <w:rsid w:val="00F01467"/>
    <w:rsid w:val="00F02594"/>
    <w:rsid w:val="00F04BA6"/>
    <w:rsid w:val="00F13696"/>
    <w:rsid w:val="00F15853"/>
    <w:rsid w:val="00F17D75"/>
    <w:rsid w:val="00F223EB"/>
    <w:rsid w:val="00F225B8"/>
    <w:rsid w:val="00F22C2F"/>
    <w:rsid w:val="00F253E0"/>
    <w:rsid w:val="00F263FB"/>
    <w:rsid w:val="00F320D9"/>
    <w:rsid w:val="00F34789"/>
    <w:rsid w:val="00F41396"/>
    <w:rsid w:val="00F4178A"/>
    <w:rsid w:val="00F43111"/>
    <w:rsid w:val="00F44E19"/>
    <w:rsid w:val="00F4725C"/>
    <w:rsid w:val="00F477B5"/>
    <w:rsid w:val="00F5125D"/>
    <w:rsid w:val="00F5141B"/>
    <w:rsid w:val="00F52651"/>
    <w:rsid w:val="00F52A61"/>
    <w:rsid w:val="00F5375C"/>
    <w:rsid w:val="00F55C17"/>
    <w:rsid w:val="00F5677F"/>
    <w:rsid w:val="00F60327"/>
    <w:rsid w:val="00F6148B"/>
    <w:rsid w:val="00F672E8"/>
    <w:rsid w:val="00F71DE7"/>
    <w:rsid w:val="00F7391C"/>
    <w:rsid w:val="00F768B5"/>
    <w:rsid w:val="00F76A5B"/>
    <w:rsid w:val="00F836DA"/>
    <w:rsid w:val="00F861B1"/>
    <w:rsid w:val="00F8630F"/>
    <w:rsid w:val="00F9150D"/>
    <w:rsid w:val="00F930D7"/>
    <w:rsid w:val="00F96B43"/>
    <w:rsid w:val="00FA5F8A"/>
    <w:rsid w:val="00FB0A7E"/>
    <w:rsid w:val="00FB2462"/>
    <w:rsid w:val="00FB2FFA"/>
    <w:rsid w:val="00FB44AC"/>
    <w:rsid w:val="00FB6587"/>
    <w:rsid w:val="00FB766F"/>
    <w:rsid w:val="00FC04C1"/>
    <w:rsid w:val="00FC26E5"/>
    <w:rsid w:val="00FC6C5A"/>
    <w:rsid w:val="00FD2351"/>
    <w:rsid w:val="00FD29FA"/>
    <w:rsid w:val="00FD3A59"/>
    <w:rsid w:val="00FD3BC6"/>
    <w:rsid w:val="00FD5765"/>
    <w:rsid w:val="00FD7C38"/>
    <w:rsid w:val="00FE181A"/>
    <w:rsid w:val="00FE28FF"/>
    <w:rsid w:val="00FE6AA0"/>
    <w:rsid w:val="00FE7165"/>
    <w:rsid w:val="00FF6C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lv-LV" w:eastAsia="lv-LV"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80"/>
      <w:u w:val="singl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31"/>
      <w:szCs w:val="31"/>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7"/>
      <w:szCs w:val="27"/>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1"/>
      <w:szCs w:val="21"/>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7"/>
      <w:szCs w:val="27"/>
      <w:u w:val="none"/>
    </w:rPr>
  </w:style>
  <w:style w:type="character" w:customStyle="1" w:styleId="Bodytext11pt">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style>
  <w:style w:type="character" w:customStyle="1" w:styleId="Bodytext11ptBold">
    <w:name w:val="Body text + 11 pt;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lv-LV"/>
    </w:rPr>
  </w:style>
  <w:style w:type="character" w:customStyle="1" w:styleId="Bodytext10pt">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7"/>
      <w:szCs w:val="27"/>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7"/>
      <w:szCs w:val="27"/>
      <w:u w:val="none"/>
      <w:lang w:val="lv-LV"/>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2"/>
      <w:szCs w:val="22"/>
      <w:u w:val="none"/>
    </w:rPr>
  </w:style>
  <w:style w:type="paragraph" w:customStyle="1" w:styleId="Bodytext20">
    <w:name w:val="Body text (2)"/>
    <w:basedOn w:val="Normal"/>
    <w:link w:val="Bodytext2"/>
    <w:pPr>
      <w:shd w:val="clear" w:color="auto" w:fill="FFFFFF"/>
      <w:spacing w:after="120" w:line="0" w:lineRule="atLeast"/>
      <w:jc w:val="center"/>
    </w:pPr>
    <w:rPr>
      <w:rFonts w:ascii="Times New Roman" w:eastAsia="Times New Roman" w:hAnsi="Times New Roman" w:cs="Times New Roman"/>
      <w:b/>
      <w:bCs/>
      <w:sz w:val="31"/>
      <w:szCs w:val="31"/>
    </w:rPr>
  </w:style>
  <w:style w:type="paragraph" w:customStyle="1" w:styleId="Bodytext30">
    <w:name w:val="Body text (3)"/>
    <w:basedOn w:val="Normal"/>
    <w:link w:val="Bodytext3"/>
    <w:pPr>
      <w:shd w:val="clear" w:color="auto" w:fill="FFFFFF"/>
      <w:spacing w:after="60" w:line="0" w:lineRule="atLeast"/>
      <w:jc w:val="center"/>
    </w:pPr>
    <w:rPr>
      <w:rFonts w:ascii="Times New Roman" w:eastAsia="Times New Roman" w:hAnsi="Times New Roman" w:cs="Times New Roman"/>
      <w:b/>
      <w:bCs/>
      <w:sz w:val="27"/>
      <w:szCs w:val="27"/>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1"/>
      <w:szCs w:val="21"/>
    </w:rPr>
  </w:style>
  <w:style w:type="paragraph" w:customStyle="1" w:styleId="BodyText1">
    <w:name w:val="Body Text1"/>
    <w:basedOn w:val="Normal"/>
    <w:link w:val="Bodytext"/>
    <w:pPr>
      <w:shd w:val="clear" w:color="auto" w:fill="FFFFFF"/>
      <w:spacing w:before="720" w:line="322" w:lineRule="exact"/>
      <w:ind w:hanging="360"/>
      <w:jc w:val="both"/>
    </w:pPr>
    <w:rPr>
      <w:rFonts w:ascii="Times New Roman" w:eastAsia="Times New Roman" w:hAnsi="Times New Roman" w:cs="Times New Roman"/>
      <w:sz w:val="27"/>
      <w:szCs w:val="27"/>
    </w:rPr>
  </w:style>
  <w:style w:type="paragraph" w:customStyle="1" w:styleId="Heading10">
    <w:name w:val="Heading #1"/>
    <w:basedOn w:val="Normal"/>
    <w:link w:val="Heading1"/>
    <w:pPr>
      <w:shd w:val="clear" w:color="auto" w:fill="FFFFFF"/>
      <w:spacing w:before="1320" w:after="360" w:line="0" w:lineRule="atLeast"/>
      <w:ind w:hanging="1840"/>
      <w:outlineLvl w:val="0"/>
    </w:pPr>
    <w:rPr>
      <w:rFonts w:ascii="Times New Roman" w:eastAsia="Times New Roman" w:hAnsi="Times New Roman" w:cs="Times New Roman"/>
      <w:b/>
      <w:bCs/>
      <w:sz w:val="27"/>
      <w:szCs w:val="27"/>
    </w:rPr>
  </w:style>
  <w:style w:type="paragraph" w:customStyle="1" w:styleId="Bodytext40">
    <w:name w:val="Body text (4)"/>
    <w:basedOn w:val="Normal"/>
    <w:link w:val="Bodytext4"/>
    <w:pPr>
      <w:shd w:val="clear" w:color="auto" w:fill="FFFFFF"/>
      <w:spacing w:before="60" w:line="0" w:lineRule="atLeast"/>
      <w:ind w:firstLine="820"/>
    </w:pPr>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AB598E"/>
    <w:rPr>
      <w:rFonts w:ascii="Tahoma" w:hAnsi="Tahoma" w:cs="Tahoma"/>
      <w:sz w:val="16"/>
      <w:szCs w:val="16"/>
    </w:rPr>
  </w:style>
  <w:style w:type="character" w:customStyle="1" w:styleId="BalloonTextChar">
    <w:name w:val="Balloon Text Char"/>
    <w:basedOn w:val="DefaultParagraphFont"/>
    <w:link w:val="BalloonText"/>
    <w:uiPriority w:val="99"/>
    <w:semiHidden/>
    <w:rsid w:val="00AB598E"/>
    <w:rPr>
      <w:rFonts w:ascii="Tahoma" w:hAnsi="Tahoma" w:cs="Tahoma"/>
      <w:color w:val="000000"/>
      <w:sz w:val="16"/>
      <w:szCs w:val="16"/>
    </w:rPr>
  </w:style>
  <w:style w:type="paragraph" w:styleId="Header">
    <w:name w:val="header"/>
    <w:basedOn w:val="Normal"/>
    <w:link w:val="HeaderChar"/>
    <w:uiPriority w:val="99"/>
    <w:unhideWhenUsed/>
    <w:rsid w:val="00AB598E"/>
    <w:pPr>
      <w:tabs>
        <w:tab w:val="center" w:pos="4153"/>
        <w:tab w:val="right" w:pos="8306"/>
      </w:tabs>
    </w:pPr>
  </w:style>
  <w:style w:type="character" w:customStyle="1" w:styleId="HeaderChar">
    <w:name w:val="Header Char"/>
    <w:basedOn w:val="DefaultParagraphFont"/>
    <w:link w:val="Header"/>
    <w:uiPriority w:val="99"/>
    <w:rsid w:val="00AB598E"/>
    <w:rPr>
      <w:color w:val="000000"/>
    </w:rPr>
  </w:style>
  <w:style w:type="paragraph" w:styleId="Footer">
    <w:name w:val="footer"/>
    <w:basedOn w:val="Normal"/>
    <w:link w:val="FooterChar"/>
    <w:uiPriority w:val="99"/>
    <w:unhideWhenUsed/>
    <w:rsid w:val="00AB598E"/>
    <w:pPr>
      <w:tabs>
        <w:tab w:val="center" w:pos="4153"/>
        <w:tab w:val="right" w:pos="8306"/>
      </w:tabs>
    </w:pPr>
  </w:style>
  <w:style w:type="character" w:customStyle="1" w:styleId="FooterChar">
    <w:name w:val="Footer Char"/>
    <w:basedOn w:val="DefaultParagraphFont"/>
    <w:link w:val="Footer"/>
    <w:uiPriority w:val="99"/>
    <w:rsid w:val="00AB598E"/>
    <w:rPr>
      <w:color w:val="000000"/>
    </w:rPr>
  </w:style>
  <w:style w:type="character" w:styleId="Strong">
    <w:name w:val="Strong"/>
    <w:basedOn w:val="DefaultParagraphFont"/>
    <w:uiPriority w:val="22"/>
    <w:qFormat/>
    <w:rsid w:val="00AB598E"/>
    <w:rPr>
      <w:b/>
      <w:bCs/>
    </w:rPr>
  </w:style>
  <w:style w:type="paragraph" w:customStyle="1" w:styleId="BodyText21">
    <w:name w:val="Body Text2"/>
    <w:basedOn w:val="Normal"/>
    <w:rsid w:val="00C17733"/>
    <w:pPr>
      <w:shd w:val="clear" w:color="auto" w:fill="FFFFFF"/>
      <w:spacing w:line="322" w:lineRule="exact"/>
      <w:jc w:val="both"/>
    </w:pPr>
    <w:rPr>
      <w:rFonts w:ascii="Times New Roman" w:eastAsia="Times New Roman" w:hAnsi="Times New Roman" w:cs="Times New Roman"/>
      <w:sz w:val="27"/>
      <w:szCs w:val="27"/>
    </w:rPr>
  </w:style>
  <w:style w:type="table" w:styleId="TableGrid">
    <w:name w:val="Table Grid"/>
    <w:basedOn w:val="TableNormal"/>
    <w:uiPriority w:val="59"/>
    <w:rsid w:val="0056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64EF"/>
    <w:rPr>
      <w:sz w:val="16"/>
      <w:szCs w:val="16"/>
    </w:rPr>
  </w:style>
  <w:style w:type="paragraph" w:styleId="CommentText">
    <w:name w:val="annotation text"/>
    <w:basedOn w:val="Normal"/>
    <w:link w:val="CommentTextChar"/>
    <w:uiPriority w:val="99"/>
    <w:unhideWhenUsed/>
    <w:rsid w:val="006164EF"/>
    <w:rPr>
      <w:sz w:val="20"/>
      <w:szCs w:val="20"/>
    </w:rPr>
  </w:style>
  <w:style w:type="character" w:customStyle="1" w:styleId="CommentTextChar">
    <w:name w:val="Comment Text Char"/>
    <w:basedOn w:val="DefaultParagraphFont"/>
    <w:link w:val="CommentText"/>
    <w:uiPriority w:val="99"/>
    <w:rsid w:val="006164EF"/>
    <w:rPr>
      <w:color w:val="000000"/>
      <w:sz w:val="20"/>
      <w:szCs w:val="20"/>
    </w:rPr>
  </w:style>
  <w:style w:type="paragraph" w:styleId="CommentSubject">
    <w:name w:val="annotation subject"/>
    <w:basedOn w:val="CommentText"/>
    <w:next w:val="CommentText"/>
    <w:link w:val="CommentSubjectChar"/>
    <w:uiPriority w:val="99"/>
    <w:semiHidden/>
    <w:unhideWhenUsed/>
    <w:rsid w:val="006164EF"/>
    <w:rPr>
      <w:b/>
      <w:bCs/>
    </w:rPr>
  </w:style>
  <w:style w:type="character" w:customStyle="1" w:styleId="CommentSubjectChar">
    <w:name w:val="Comment Subject Char"/>
    <w:basedOn w:val="CommentTextChar"/>
    <w:link w:val="CommentSubject"/>
    <w:uiPriority w:val="99"/>
    <w:semiHidden/>
    <w:rsid w:val="006164EF"/>
    <w:rPr>
      <w:b/>
      <w:bCs/>
      <w:color w:val="000000"/>
      <w:sz w:val="20"/>
      <w:szCs w:val="20"/>
    </w:rPr>
  </w:style>
  <w:style w:type="paragraph" w:styleId="ListParagraph">
    <w:name w:val="List Paragraph"/>
    <w:basedOn w:val="Normal"/>
    <w:uiPriority w:val="34"/>
    <w:qFormat/>
    <w:rsid w:val="00791046"/>
    <w:pPr>
      <w:ind w:left="720"/>
      <w:contextualSpacing/>
    </w:pPr>
  </w:style>
  <w:style w:type="character" w:customStyle="1" w:styleId="Bodytext95ptBold">
    <w:name w:val="Body text + 9;5 pt;Bold"/>
    <w:basedOn w:val="Bodytext"/>
    <w:rsid w:val="00314730"/>
    <w:rPr>
      <w:rFonts w:ascii="Times New Roman" w:eastAsia="Times New Roman" w:hAnsi="Times New Roman" w:cs="Times New Roman"/>
      <w:b/>
      <w:bCs/>
      <w:i w:val="0"/>
      <w:iCs w:val="0"/>
      <w:smallCaps w:val="0"/>
      <w:strike w:val="0"/>
      <w:color w:val="000000"/>
      <w:spacing w:val="0"/>
      <w:w w:val="100"/>
      <w:position w:val="0"/>
      <w:sz w:val="19"/>
      <w:szCs w:val="19"/>
      <w:u w:val="none"/>
      <w:lang w:val="lv-LV"/>
    </w:rPr>
  </w:style>
  <w:style w:type="character" w:customStyle="1" w:styleId="Bodytext95pt">
    <w:name w:val="Body text + 9;5 pt"/>
    <w:basedOn w:val="Bodytext"/>
    <w:rsid w:val="0031473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v-LV"/>
    </w:rPr>
  </w:style>
  <w:style w:type="character" w:customStyle="1" w:styleId="Bodytext9">
    <w:name w:val="Body text + 9"/>
    <w:aliases w:val="5 pt,Bold"/>
    <w:basedOn w:val="DefaultParagraphFont"/>
    <w:rsid w:val="0027778F"/>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lv-LV"/>
    </w:rPr>
  </w:style>
  <w:style w:type="table" w:customStyle="1" w:styleId="TableGrid1">
    <w:name w:val="Table Grid1"/>
    <w:basedOn w:val="TableNormal"/>
    <w:next w:val="TableGrid"/>
    <w:uiPriority w:val="59"/>
    <w:rsid w:val="0027778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6F1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lv-LV" w:eastAsia="lv-LV"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80"/>
      <w:u w:val="singl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31"/>
      <w:szCs w:val="31"/>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7"/>
      <w:szCs w:val="27"/>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1"/>
      <w:szCs w:val="21"/>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7"/>
      <w:szCs w:val="27"/>
      <w:u w:val="none"/>
    </w:rPr>
  </w:style>
  <w:style w:type="character" w:customStyle="1" w:styleId="Bodytext11pt">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style>
  <w:style w:type="character" w:customStyle="1" w:styleId="Bodytext11ptBold">
    <w:name w:val="Body text + 11 pt;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lv-LV"/>
    </w:rPr>
  </w:style>
  <w:style w:type="character" w:customStyle="1" w:styleId="Bodytext10pt">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7"/>
      <w:szCs w:val="27"/>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7"/>
      <w:szCs w:val="27"/>
      <w:u w:val="none"/>
      <w:lang w:val="lv-LV"/>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2"/>
      <w:szCs w:val="22"/>
      <w:u w:val="none"/>
    </w:rPr>
  </w:style>
  <w:style w:type="paragraph" w:customStyle="1" w:styleId="Bodytext20">
    <w:name w:val="Body text (2)"/>
    <w:basedOn w:val="Normal"/>
    <w:link w:val="Bodytext2"/>
    <w:pPr>
      <w:shd w:val="clear" w:color="auto" w:fill="FFFFFF"/>
      <w:spacing w:after="120" w:line="0" w:lineRule="atLeast"/>
      <w:jc w:val="center"/>
    </w:pPr>
    <w:rPr>
      <w:rFonts w:ascii="Times New Roman" w:eastAsia="Times New Roman" w:hAnsi="Times New Roman" w:cs="Times New Roman"/>
      <w:b/>
      <w:bCs/>
      <w:sz w:val="31"/>
      <w:szCs w:val="31"/>
    </w:rPr>
  </w:style>
  <w:style w:type="paragraph" w:customStyle="1" w:styleId="Bodytext30">
    <w:name w:val="Body text (3)"/>
    <w:basedOn w:val="Normal"/>
    <w:link w:val="Bodytext3"/>
    <w:pPr>
      <w:shd w:val="clear" w:color="auto" w:fill="FFFFFF"/>
      <w:spacing w:after="60" w:line="0" w:lineRule="atLeast"/>
      <w:jc w:val="center"/>
    </w:pPr>
    <w:rPr>
      <w:rFonts w:ascii="Times New Roman" w:eastAsia="Times New Roman" w:hAnsi="Times New Roman" w:cs="Times New Roman"/>
      <w:b/>
      <w:bCs/>
      <w:sz w:val="27"/>
      <w:szCs w:val="27"/>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1"/>
      <w:szCs w:val="21"/>
    </w:rPr>
  </w:style>
  <w:style w:type="paragraph" w:customStyle="1" w:styleId="BodyText1">
    <w:name w:val="Body Text1"/>
    <w:basedOn w:val="Normal"/>
    <w:link w:val="Bodytext"/>
    <w:pPr>
      <w:shd w:val="clear" w:color="auto" w:fill="FFFFFF"/>
      <w:spacing w:before="720" w:line="322" w:lineRule="exact"/>
      <w:ind w:hanging="360"/>
      <w:jc w:val="both"/>
    </w:pPr>
    <w:rPr>
      <w:rFonts w:ascii="Times New Roman" w:eastAsia="Times New Roman" w:hAnsi="Times New Roman" w:cs="Times New Roman"/>
      <w:sz w:val="27"/>
      <w:szCs w:val="27"/>
    </w:rPr>
  </w:style>
  <w:style w:type="paragraph" w:customStyle="1" w:styleId="Heading10">
    <w:name w:val="Heading #1"/>
    <w:basedOn w:val="Normal"/>
    <w:link w:val="Heading1"/>
    <w:pPr>
      <w:shd w:val="clear" w:color="auto" w:fill="FFFFFF"/>
      <w:spacing w:before="1320" w:after="360" w:line="0" w:lineRule="atLeast"/>
      <w:ind w:hanging="1840"/>
      <w:outlineLvl w:val="0"/>
    </w:pPr>
    <w:rPr>
      <w:rFonts w:ascii="Times New Roman" w:eastAsia="Times New Roman" w:hAnsi="Times New Roman" w:cs="Times New Roman"/>
      <w:b/>
      <w:bCs/>
      <w:sz w:val="27"/>
      <w:szCs w:val="27"/>
    </w:rPr>
  </w:style>
  <w:style w:type="paragraph" w:customStyle="1" w:styleId="Bodytext40">
    <w:name w:val="Body text (4)"/>
    <w:basedOn w:val="Normal"/>
    <w:link w:val="Bodytext4"/>
    <w:pPr>
      <w:shd w:val="clear" w:color="auto" w:fill="FFFFFF"/>
      <w:spacing w:before="60" w:line="0" w:lineRule="atLeast"/>
      <w:ind w:firstLine="820"/>
    </w:pPr>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AB598E"/>
    <w:rPr>
      <w:rFonts w:ascii="Tahoma" w:hAnsi="Tahoma" w:cs="Tahoma"/>
      <w:sz w:val="16"/>
      <w:szCs w:val="16"/>
    </w:rPr>
  </w:style>
  <w:style w:type="character" w:customStyle="1" w:styleId="BalloonTextChar">
    <w:name w:val="Balloon Text Char"/>
    <w:basedOn w:val="DefaultParagraphFont"/>
    <w:link w:val="BalloonText"/>
    <w:uiPriority w:val="99"/>
    <w:semiHidden/>
    <w:rsid w:val="00AB598E"/>
    <w:rPr>
      <w:rFonts w:ascii="Tahoma" w:hAnsi="Tahoma" w:cs="Tahoma"/>
      <w:color w:val="000000"/>
      <w:sz w:val="16"/>
      <w:szCs w:val="16"/>
    </w:rPr>
  </w:style>
  <w:style w:type="paragraph" w:styleId="Header">
    <w:name w:val="header"/>
    <w:basedOn w:val="Normal"/>
    <w:link w:val="HeaderChar"/>
    <w:uiPriority w:val="99"/>
    <w:unhideWhenUsed/>
    <w:rsid w:val="00AB598E"/>
    <w:pPr>
      <w:tabs>
        <w:tab w:val="center" w:pos="4153"/>
        <w:tab w:val="right" w:pos="8306"/>
      </w:tabs>
    </w:pPr>
  </w:style>
  <w:style w:type="character" w:customStyle="1" w:styleId="HeaderChar">
    <w:name w:val="Header Char"/>
    <w:basedOn w:val="DefaultParagraphFont"/>
    <w:link w:val="Header"/>
    <w:uiPriority w:val="99"/>
    <w:rsid w:val="00AB598E"/>
    <w:rPr>
      <w:color w:val="000000"/>
    </w:rPr>
  </w:style>
  <w:style w:type="paragraph" w:styleId="Footer">
    <w:name w:val="footer"/>
    <w:basedOn w:val="Normal"/>
    <w:link w:val="FooterChar"/>
    <w:uiPriority w:val="99"/>
    <w:unhideWhenUsed/>
    <w:rsid w:val="00AB598E"/>
    <w:pPr>
      <w:tabs>
        <w:tab w:val="center" w:pos="4153"/>
        <w:tab w:val="right" w:pos="8306"/>
      </w:tabs>
    </w:pPr>
  </w:style>
  <w:style w:type="character" w:customStyle="1" w:styleId="FooterChar">
    <w:name w:val="Footer Char"/>
    <w:basedOn w:val="DefaultParagraphFont"/>
    <w:link w:val="Footer"/>
    <w:uiPriority w:val="99"/>
    <w:rsid w:val="00AB598E"/>
    <w:rPr>
      <w:color w:val="000000"/>
    </w:rPr>
  </w:style>
  <w:style w:type="character" w:styleId="Strong">
    <w:name w:val="Strong"/>
    <w:basedOn w:val="DefaultParagraphFont"/>
    <w:uiPriority w:val="22"/>
    <w:qFormat/>
    <w:rsid w:val="00AB598E"/>
    <w:rPr>
      <w:b/>
      <w:bCs/>
    </w:rPr>
  </w:style>
  <w:style w:type="paragraph" w:customStyle="1" w:styleId="BodyText21">
    <w:name w:val="Body Text2"/>
    <w:basedOn w:val="Normal"/>
    <w:rsid w:val="00C17733"/>
    <w:pPr>
      <w:shd w:val="clear" w:color="auto" w:fill="FFFFFF"/>
      <w:spacing w:line="322" w:lineRule="exact"/>
      <w:jc w:val="both"/>
    </w:pPr>
    <w:rPr>
      <w:rFonts w:ascii="Times New Roman" w:eastAsia="Times New Roman" w:hAnsi="Times New Roman" w:cs="Times New Roman"/>
      <w:sz w:val="27"/>
      <w:szCs w:val="27"/>
    </w:rPr>
  </w:style>
  <w:style w:type="table" w:styleId="TableGrid">
    <w:name w:val="Table Grid"/>
    <w:basedOn w:val="TableNormal"/>
    <w:uiPriority w:val="59"/>
    <w:rsid w:val="0056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64EF"/>
    <w:rPr>
      <w:sz w:val="16"/>
      <w:szCs w:val="16"/>
    </w:rPr>
  </w:style>
  <w:style w:type="paragraph" w:styleId="CommentText">
    <w:name w:val="annotation text"/>
    <w:basedOn w:val="Normal"/>
    <w:link w:val="CommentTextChar"/>
    <w:uiPriority w:val="99"/>
    <w:unhideWhenUsed/>
    <w:rsid w:val="006164EF"/>
    <w:rPr>
      <w:sz w:val="20"/>
      <w:szCs w:val="20"/>
    </w:rPr>
  </w:style>
  <w:style w:type="character" w:customStyle="1" w:styleId="CommentTextChar">
    <w:name w:val="Comment Text Char"/>
    <w:basedOn w:val="DefaultParagraphFont"/>
    <w:link w:val="CommentText"/>
    <w:uiPriority w:val="99"/>
    <w:rsid w:val="006164EF"/>
    <w:rPr>
      <w:color w:val="000000"/>
      <w:sz w:val="20"/>
      <w:szCs w:val="20"/>
    </w:rPr>
  </w:style>
  <w:style w:type="paragraph" w:styleId="CommentSubject">
    <w:name w:val="annotation subject"/>
    <w:basedOn w:val="CommentText"/>
    <w:next w:val="CommentText"/>
    <w:link w:val="CommentSubjectChar"/>
    <w:uiPriority w:val="99"/>
    <w:semiHidden/>
    <w:unhideWhenUsed/>
    <w:rsid w:val="006164EF"/>
    <w:rPr>
      <w:b/>
      <w:bCs/>
    </w:rPr>
  </w:style>
  <w:style w:type="character" w:customStyle="1" w:styleId="CommentSubjectChar">
    <w:name w:val="Comment Subject Char"/>
    <w:basedOn w:val="CommentTextChar"/>
    <w:link w:val="CommentSubject"/>
    <w:uiPriority w:val="99"/>
    <w:semiHidden/>
    <w:rsid w:val="006164EF"/>
    <w:rPr>
      <w:b/>
      <w:bCs/>
      <w:color w:val="000000"/>
      <w:sz w:val="20"/>
      <w:szCs w:val="20"/>
    </w:rPr>
  </w:style>
  <w:style w:type="paragraph" w:styleId="ListParagraph">
    <w:name w:val="List Paragraph"/>
    <w:basedOn w:val="Normal"/>
    <w:uiPriority w:val="34"/>
    <w:qFormat/>
    <w:rsid w:val="00791046"/>
    <w:pPr>
      <w:ind w:left="720"/>
      <w:contextualSpacing/>
    </w:pPr>
  </w:style>
  <w:style w:type="character" w:customStyle="1" w:styleId="Bodytext95ptBold">
    <w:name w:val="Body text + 9;5 pt;Bold"/>
    <w:basedOn w:val="Bodytext"/>
    <w:rsid w:val="00314730"/>
    <w:rPr>
      <w:rFonts w:ascii="Times New Roman" w:eastAsia="Times New Roman" w:hAnsi="Times New Roman" w:cs="Times New Roman"/>
      <w:b/>
      <w:bCs/>
      <w:i w:val="0"/>
      <w:iCs w:val="0"/>
      <w:smallCaps w:val="0"/>
      <w:strike w:val="0"/>
      <w:color w:val="000000"/>
      <w:spacing w:val="0"/>
      <w:w w:val="100"/>
      <w:position w:val="0"/>
      <w:sz w:val="19"/>
      <w:szCs w:val="19"/>
      <w:u w:val="none"/>
      <w:lang w:val="lv-LV"/>
    </w:rPr>
  </w:style>
  <w:style w:type="character" w:customStyle="1" w:styleId="Bodytext95pt">
    <w:name w:val="Body text + 9;5 pt"/>
    <w:basedOn w:val="Bodytext"/>
    <w:rsid w:val="0031473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v-LV"/>
    </w:rPr>
  </w:style>
  <w:style w:type="character" w:customStyle="1" w:styleId="Bodytext9">
    <w:name w:val="Body text + 9"/>
    <w:aliases w:val="5 pt,Bold"/>
    <w:basedOn w:val="DefaultParagraphFont"/>
    <w:rsid w:val="0027778F"/>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lv-LV"/>
    </w:rPr>
  </w:style>
  <w:style w:type="table" w:customStyle="1" w:styleId="TableGrid1">
    <w:name w:val="Table Grid1"/>
    <w:basedOn w:val="TableNormal"/>
    <w:next w:val="TableGrid"/>
    <w:uiPriority w:val="59"/>
    <w:rsid w:val="0027778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6F1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11974">
      <w:bodyDiv w:val="1"/>
      <w:marLeft w:val="0"/>
      <w:marRight w:val="0"/>
      <w:marTop w:val="0"/>
      <w:marBottom w:val="0"/>
      <w:divBdr>
        <w:top w:val="none" w:sz="0" w:space="0" w:color="auto"/>
        <w:left w:val="none" w:sz="0" w:space="0" w:color="auto"/>
        <w:bottom w:val="none" w:sz="0" w:space="0" w:color="auto"/>
        <w:right w:val="none" w:sz="0" w:space="0" w:color="auto"/>
      </w:divBdr>
    </w:div>
    <w:div w:id="91558119">
      <w:bodyDiv w:val="1"/>
      <w:marLeft w:val="0"/>
      <w:marRight w:val="0"/>
      <w:marTop w:val="0"/>
      <w:marBottom w:val="0"/>
      <w:divBdr>
        <w:top w:val="none" w:sz="0" w:space="0" w:color="auto"/>
        <w:left w:val="none" w:sz="0" w:space="0" w:color="auto"/>
        <w:bottom w:val="none" w:sz="0" w:space="0" w:color="auto"/>
        <w:right w:val="none" w:sz="0" w:space="0" w:color="auto"/>
      </w:divBdr>
    </w:div>
    <w:div w:id="368604815">
      <w:bodyDiv w:val="1"/>
      <w:marLeft w:val="0"/>
      <w:marRight w:val="0"/>
      <w:marTop w:val="0"/>
      <w:marBottom w:val="0"/>
      <w:divBdr>
        <w:top w:val="none" w:sz="0" w:space="0" w:color="auto"/>
        <w:left w:val="none" w:sz="0" w:space="0" w:color="auto"/>
        <w:bottom w:val="none" w:sz="0" w:space="0" w:color="auto"/>
        <w:right w:val="none" w:sz="0" w:space="0" w:color="auto"/>
      </w:divBdr>
    </w:div>
    <w:div w:id="474953716">
      <w:bodyDiv w:val="1"/>
      <w:marLeft w:val="0"/>
      <w:marRight w:val="0"/>
      <w:marTop w:val="0"/>
      <w:marBottom w:val="0"/>
      <w:divBdr>
        <w:top w:val="none" w:sz="0" w:space="0" w:color="auto"/>
        <w:left w:val="none" w:sz="0" w:space="0" w:color="auto"/>
        <w:bottom w:val="none" w:sz="0" w:space="0" w:color="auto"/>
        <w:right w:val="none" w:sz="0" w:space="0" w:color="auto"/>
      </w:divBdr>
    </w:div>
    <w:div w:id="982076313">
      <w:bodyDiv w:val="1"/>
      <w:marLeft w:val="0"/>
      <w:marRight w:val="0"/>
      <w:marTop w:val="0"/>
      <w:marBottom w:val="0"/>
      <w:divBdr>
        <w:top w:val="none" w:sz="0" w:space="0" w:color="auto"/>
        <w:left w:val="none" w:sz="0" w:space="0" w:color="auto"/>
        <w:bottom w:val="none" w:sz="0" w:space="0" w:color="auto"/>
        <w:right w:val="none" w:sz="0" w:space="0" w:color="auto"/>
      </w:divBdr>
    </w:div>
    <w:div w:id="1162433687">
      <w:bodyDiv w:val="1"/>
      <w:marLeft w:val="0"/>
      <w:marRight w:val="0"/>
      <w:marTop w:val="0"/>
      <w:marBottom w:val="0"/>
      <w:divBdr>
        <w:top w:val="none" w:sz="0" w:space="0" w:color="auto"/>
        <w:left w:val="none" w:sz="0" w:space="0" w:color="auto"/>
        <w:bottom w:val="none" w:sz="0" w:space="0" w:color="auto"/>
        <w:right w:val="none" w:sz="0" w:space="0" w:color="auto"/>
      </w:divBdr>
    </w:div>
    <w:div w:id="1198547995">
      <w:bodyDiv w:val="1"/>
      <w:marLeft w:val="0"/>
      <w:marRight w:val="0"/>
      <w:marTop w:val="0"/>
      <w:marBottom w:val="0"/>
      <w:divBdr>
        <w:top w:val="none" w:sz="0" w:space="0" w:color="auto"/>
        <w:left w:val="none" w:sz="0" w:space="0" w:color="auto"/>
        <w:bottom w:val="none" w:sz="0" w:space="0" w:color="auto"/>
        <w:right w:val="none" w:sz="0" w:space="0" w:color="auto"/>
      </w:divBdr>
    </w:div>
    <w:div w:id="1786777950">
      <w:bodyDiv w:val="1"/>
      <w:marLeft w:val="0"/>
      <w:marRight w:val="0"/>
      <w:marTop w:val="0"/>
      <w:marBottom w:val="0"/>
      <w:divBdr>
        <w:top w:val="none" w:sz="0" w:space="0" w:color="auto"/>
        <w:left w:val="none" w:sz="0" w:space="0" w:color="auto"/>
        <w:bottom w:val="none" w:sz="0" w:space="0" w:color="auto"/>
        <w:right w:val="none" w:sz="0" w:space="0" w:color="auto"/>
      </w:divBdr>
    </w:div>
    <w:div w:id="1831406825">
      <w:bodyDiv w:val="1"/>
      <w:marLeft w:val="0"/>
      <w:marRight w:val="0"/>
      <w:marTop w:val="0"/>
      <w:marBottom w:val="0"/>
      <w:divBdr>
        <w:top w:val="none" w:sz="0" w:space="0" w:color="auto"/>
        <w:left w:val="none" w:sz="0" w:space="0" w:color="auto"/>
        <w:bottom w:val="none" w:sz="0" w:space="0" w:color="auto"/>
        <w:right w:val="none" w:sz="0" w:space="0" w:color="auto"/>
      </w:divBdr>
    </w:div>
    <w:div w:id="1854177060">
      <w:bodyDiv w:val="1"/>
      <w:marLeft w:val="0"/>
      <w:marRight w:val="0"/>
      <w:marTop w:val="0"/>
      <w:marBottom w:val="0"/>
      <w:divBdr>
        <w:top w:val="none" w:sz="0" w:space="0" w:color="auto"/>
        <w:left w:val="none" w:sz="0" w:space="0" w:color="auto"/>
        <w:bottom w:val="none" w:sz="0" w:space="0" w:color="auto"/>
        <w:right w:val="none" w:sz="0" w:space="0" w:color="auto"/>
      </w:divBdr>
    </w:div>
    <w:div w:id="1929384745">
      <w:bodyDiv w:val="1"/>
      <w:marLeft w:val="0"/>
      <w:marRight w:val="0"/>
      <w:marTop w:val="0"/>
      <w:marBottom w:val="0"/>
      <w:divBdr>
        <w:top w:val="none" w:sz="0" w:space="0" w:color="auto"/>
        <w:left w:val="none" w:sz="0" w:space="0" w:color="auto"/>
        <w:bottom w:val="none" w:sz="0" w:space="0" w:color="auto"/>
        <w:right w:val="none" w:sz="0" w:space="0" w:color="auto"/>
      </w:divBdr>
    </w:div>
    <w:div w:id="1997606834">
      <w:bodyDiv w:val="1"/>
      <w:marLeft w:val="0"/>
      <w:marRight w:val="0"/>
      <w:marTop w:val="0"/>
      <w:marBottom w:val="0"/>
      <w:divBdr>
        <w:top w:val="none" w:sz="0" w:space="0" w:color="auto"/>
        <w:left w:val="none" w:sz="0" w:space="0" w:color="auto"/>
        <w:bottom w:val="none" w:sz="0" w:space="0" w:color="auto"/>
        <w:right w:val="none" w:sz="0" w:space="0" w:color="auto"/>
      </w:divBdr>
    </w:div>
    <w:div w:id="2070416358">
      <w:bodyDiv w:val="1"/>
      <w:marLeft w:val="0"/>
      <w:marRight w:val="0"/>
      <w:marTop w:val="0"/>
      <w:marBottom w:val="0"/>
      <w:divBdr>
        <w:top w:val="none" w:sz="0" w:space="0" w:color="auto"/>
        <w:left w:val="none" w:sz="0" w:space="0" w:color="auto"/>
        <w:bottom w:val="none" w:sz="0" w:space="0" w:color="auto"/>
        <w:right w:val="none" w:sz="0" w:space="0" w:color="auto"/>
      </w:divBdr>
    </w:div>
    <w:div w:id="2105952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openxmlformats.org/officeDocument/2006/relationships/image" Target="../media/image2.jpeg"/><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title>
      <c:tx>
        <c:rich>
          <a:bodyPr/>
          <a:lstStyle/>
          <a:p>
            <a:pPr>
              <a:defRPr/>
            </a:pPr>
            <a:r>
              <a:rPr lang="lv-LV"/>
              <a:t>Publicētā b</a:t>
            </a:r>
            <a:r>
              <a:rPr lang="en-US"/>
              <a:t>iedru un iestāšanās nauda</a:t>
            </a:r>
          </a:p>
        </c:rich>
      </c:tx>
      <c:layout/>
      <c:overlay val="0"/>
    </c:title>
    <c:autoTitleDeleted val="0"/>
    <c:plotArea>
      <c:layout>
        <c:manualLayout>
          <c:layoutTarget val="inner"/>
          <c:xMode val="edge"/>
          <c:yMode val="edge"/>
          <c:x val="6.4458442694663165E-2"/>
          <c:y val="0.19432888597258677"/>
          <c:w val="0.89665266841644797"/>
          <c:h val="0.59151975794692335"/>
        </c:manualLayout>
      </c:layout>
      <c:lineChart>
        <c:grouping val="standard"/>
        <c:varyColors val="0"/>
        <c:ser>
          <c:idx val="1"/>
          <c:order val="0"/>
          <c:tx>
            <c:strRef>
              <c:f>'Biedru naudas 2017'!$C$2</c:f>
              <c:strCache>
                <c:ptCount val="1"/>
                <c:pt idx="0">
                  <c:v>Biedru un iestāšanās nauda</c:v>
                </c:pt>
              </c:strCache>
            </c:strRef>
          </c:tx>
          <c:dLbls>
            <c:dLbl>
              <c:idx val="2"/>
              <c:layout>
                <c:manualLayout>
                  <c:x val="-2.7605244996549345E-3"/>
                  <c:y val="2.7777777777777776E-2"/>
                </c:manualLayout>
              </c:layout>
              <c:showLegendKey val="0"/>
              <c:showVal val="1"/>
              <c:showCatName val="0"/>
              <c:showSerName val="0"/>
              <c:showPercent val="0"/>
              <c:showBubbleSize val="0"/>
            </c:dLbl>
            <c:dLbl>
              <c:idx val="3"/>
              <c:layout>
                <c:manualLayout>
                  <c:x val="2.7605244996549345E-3"/>
                  <c:y val="4.6296296296296294E-2"/>
                </c:manualLayout>
              </c:layout>
              <c:showLegendKey val="0"/>
              <c:showVal val="1"/>
              <c:showCatName val="0"/>
              <c:showSerName val="0"/>
              <c:showPercent val="0"/>
              <c:showBubbleSize val="0"/>
            </c:dLbl>
            <c:dLbl>
              <c:idx val="5"/>
              <c:layout>
                <c:manualLayout>
                  <c:x val="-4.4964667878053706E-2"/>
                  <c:y val="7.9294875374620724E-2"/>
                </c:manualLayout>
              </c:layout>
              <c:showLegendKey val="0"/>
              <c:showVal val="1"/>
              <c:showCatName val="0"/>
              <c:showSerName val="0"/>
              <c:showPercent val="0"/>
              <c:showBubbleSize val="0"/>
            </c:dLbl>
            <c:dLbl>
              <c:idx val="6"/>
              <c:layout>
                <c:manualLayout>
                  <c:x val="-1.7948717948717854E-2"/>
                  <c:y val="7.4566742986913875E-2"/>
                </c:manualLayout>
              </c:layout>
              <c:showLegendKey val="0"/>
              <c:showVal val="1"/>
              <c:showCatName val="0"/>
              <c:showSerName val="0"/>
              <c:showPercent val="0"/>
              <c:showBubbleSize val="0"/>
            </c:dLbl>
            <c:dLbl>
              <c:idx val="7"/>
              <c:layout>
                <c:manualLayout>
                  <c:x val="-2.8205128205128112E-2"/>
                  <c:y val="-7.0922358109491629E-2"/>
                </c:manualLayout>
              </c:layout>
              <c:showLegendKey val="0"/>
              <c:showVal val="1"/>
              <c:showCatName val="0"/>
              <c:showSerName val="0"/>
              <c:showPercent val="0"/>
              <c:showBubbleSize val="0"/>
            </c:dLbl>
            <c:dLbl>
              <c:idx val="8"/>
              <c:layout>
                <c:manualLayout>
                  <c:x val="-2.5641025641025641E-3"/>
                  <c:y val="7.565011820330969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'Biedru naudas 2017'!$B$3:$B$11</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'Biedru naudas 2017'!$C$3:$C$11</c:f>
              <c:numCache>
                <c:formatCode>#,##0</c:formatCode>
                <c:ptCount val="9"/>
                <c:pt idx="0">
                  <c:v>690033.3</c:v>
                </c:pt>
                <c:pt idx="1">
                  <c:v>477403.12</c:v>
                </c:pt>
                <c:pt idx="2">
                  <c:v>361941.52</c:v>
                </c:pt>
                <c:pt idx="3">
                  <c:v>437386.62</c:v>
                </c:pt>
                <c:pt idx="4">
                  <c:v>486253.45</c:v>
                </c:pt>
                <c:pt idx="5">
                  <c:v>344882.99</c:v>
                </c:pt>
                <c:pt idx="6">
                  <c:v>350185.13</c:v>
                </c:pt>
                <c:pt idx="7">
                  <c:v>462592.49</c:v>
                </c:pt>
                <c:pt idx="8">
                  <c:v>443091.18</c:v>
                </c:pt>
              </c:numCache>
            </c:numRef>
          </c:val>
          <c:smooth val="0"/>
        </c:ser>
        <c:dLbls>
          <c:showLegendKey val="0"/>
          <c:showVal val="0"/>
          <c:showCatName val="0"/>
          <c:showSerName val="0"/>
          <c:showPercent val="0"/>
          <c:showBubbleSize val="0"/>
        </c:dLbls>
        <c:marker val="1"/>
        <c:smooth val="0"/>
        <c:axId val="115385088"/>
        <c:axId val="115257728"/>
      </c:lineChart>
      <c:valAx>
        <c:axId val="115257728"/>
        <c:scaling>
          <c:orientation val="minMax"/>
        </c:scaling>
        <c:delete val="1"/>
        <c:axPos val="l"/>
        <c:majorGridlines/>
        <c:title>
          <c:tx>
            <c:rich>
              <a:bodyPr/>
              <a:lstStyle/>
              <a:p>
                <a:pPr>
                  <a:defRPr/>
                </a:pPr>
                <a:r>
                  <a:rPr lang="en-US"/>
                  <a:t>EUR</a:t>
                </a:r>
              </a:p>
            </c:rich>
          </c:tx>
          <c:layout/>
          <c:overlay val="0"/>
        </c:title>
        <c:numFmt formatCode="#,##0" sourceLinked="1"/>
        <c:majorTickMark val="out"/>
        <c:minorTickMark val="none"/>
        <c:tickLblPos val="nextTo"/>
        <c:crossAx val="115385088"/>
        <c:crosses val="autoZero"/>
        <c:crossBetween val="between"/>
      </c:valAx>
      <c:catAx>
        <c:axId val="115385088"/>
        <c:scaling>
          <c:orientation val="minMax"/>
        </c:scaling>
        <c:delete val="0"/>
        <c:axPos val="b"/>
        <c:title>
          <c:tx>
            <c:rich>
              <a:bodyPr rot="0" vert="horz"/>
              <a:lstStyle/>
              <a:p>
                <a:pPr>
                  <a:defRPr/>
                </a:pPr>
                <a:r>
                  <a:rPr lang="en-US"/>
                  <a:t>Gads</a:t>
                </a:r>
              </a:p>
            </c:rich>
          </c:tx>
          <c:layout/>
          <c:overlay val="0"/>
        </c:title>
        <c:numFmt formatCode="General" sourceLinked="1"/>
        <c:majorTickMark val="out"/>
        <c:minorTickMark val="none"/>
        <c:tickLblPos val="nextTo"/>
        <c:crossAx val="115257728"/>
        <c:crosses val="autoZero"/>
        <c:auto val="1"/>
        <c:lblAlgn val="ctr"/>
        <c:lblOffset val="100"/>
        <c:noMultiLvlLbl val="0"/>
      </c:catAx>
      <c:spPr>
        <a:solidFill>
          <a:schemeClr val="accent6">
            <a:lumMod val="60000"/>
            <a:lumOff val="40000"/>
          </a:schemeClr>
        </a:solidFill>
        <a:ln w="25400">
          <a:noFill/>
        </a:ln>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en-US"/>
              <a:t>Dāvinājumi (ziedojumi)</a:t>
            </a:r>
          </a:p>
        </c:rich>
      </c:tx>
      <c:layout/>
      <c:overlay val="1"/>
    </c:title>
    <c:autoTitleDeleted val="0"/>
    <c:plotArea>
      <c:layout>
        <c:manualLayout>
          <c:layoutTarget val="inner"/>
          <c:xMode val="edge"/>
          <c:yMode val="edge"/>
          <c:x val="1.0816929133858268E-3"/>
          <c:y val="2.5141698276049639E-3"/>
          <c:w val="0.99891827200845174"/>
          <c:h val="0.90610099491476137"/>
        </c:manualLayout>
      </c:layout>
      <c:areaChart>
        <c:grouping val="standard"/>
        <c:varyColors val="0"/>
        <c:ser>
          <c:idx val="0"/>
          <c:order val="0"/>
          <c:tx>
            <c:strRef>
              <c:f>'Ziedojumi 2017'!$B$7</c:f>
              <c:strCache>
                <c:ptCount val="1"/>
                <c:pt idx="0">
                  <c:v>gads</c:v>
                </c:pt>
              </c:strCache>
            </c:strRef>
          </c:tx>
          <c:spPr>
            <a:ln>
              <a:gradFill>
                <a:gsLst>
                  <a:gs pos="0">
                    <a:srgbClr val="000082"/>
                  </a:gs>
                  <a:gs pos="30000">
                    <a:srgbClr val="66008F"/>
                  </a:gs>
                  <a:gs pos="64999">
                    <a:srgbClr val="BA0066"/>
                  </a:gs>
                  <a:gs pos="89999">
                    <a:srgbClr val="FF0000"/>
                  </a:gs>
                  <a:gs pos="100000">
                    <a:srgbClr val="FF8200"/>
                  </a:gs>
                </a:gsLst>
                <a:lin ang="5400000" scaled="0"/>
              </a:gradFill>
            </a:ln>
          </c:spPr>
          <c:dLbls>
            <c:spPr>
              <a:ln>
                <a:prstDash val="sysDot"/>
              </a:ln>
              <a:effectLst>
                <a:glow rad="127000">
                  <a:srgbClr val="FFFF00"/>
                </a:glow>
              </a:effectLst>
            </c:spPr>
            <c:showLegendKey val="0"/>
            <c:showVal val="1"/>
            <c:showCatName val="0"/>
            <c:showSerName val="0"/>
            <c:showPercent val="0"/>
            <c:showBubbleSize val="0"/>
            <c:showLeaderLines val="0"/>
          </c:dLbls>
          <c:val>
            <c:numRef>
              <c:f>'Ziedojumi 2017'!$B$8:$B$23</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val>
        </c:ser>
        <c:ser>
          <c:idx val="1"/>
          <c:order val="1"/>
          <c:tx>
            <c:strRef>
              <c:f>'Ziedojumi 2017'!$C$7</c:f>
              <c:strCache>
                <c:ptCount val="1"/>
                <c:pt idx="0">
                  <c:v>Summa EUR</c:v>
                </c:pt>
              </c:strCache>
            </c:strRef>
          </c:tx>
          <c:spPr>
            <a:solidFill>
              <a:srgbClr val="92D050"/>
            </a:solidFill>
          </c:spPr>
          <c:dLbls>
            <c:dLbl>
              <c:idx val="0"/>
              <c:layout>
                <c:manualLayout>
                  <c:x val="1.2578616352201259E-2"/>
                  <c:y val="-4.3196544276457881E-2"/>
                </c:manualLayout>
              </c:layout>
              <c:showLegendKey val="0"/>
              <c:showVal val="1"/>
              <c:showCatName val="0"/>
              <c:showSerName val="0"/>
              <c:showPercent val="0"/>
              <c:showBubbleSize val="0"/>
            </c:dLbl>
            <c:dLbl>
              <c:idx val="1"/>
              <c:layout>
                <c:manualLayout>
                  <c:x val="2.0964360587002098E-3"/>
                  <c:y val="-5.183585313174946E-2"/>
                </c:manualLayout>
              </c:layout>
              <c:showLegendKey val="0"/>
              <c:showVal val="1"/>
              <c:showCatName val="0"/>
              <c:showSerName val="0"/>
              <c:showPercent val="0"/>
              <c:showBubbleSize val="0"/>
            </c:dLbl>
            <c:dLbl>
              <c:idx val="2"/>
              <c:layout>
                <c:manualLayout>
                  <c:x val="-2.096601132405619E-3"/>
                  <c:y val="-3.7437005039596835E-2"/>
                </c:manualLayout>
              </c:layout>
              <c:showLegendKey val="0"/>
              <c:showVal val="1"/>
              <c:showCatName val="0"/>
              <c:showSerName val="0"/>
              <c:showPercent val="0"/>
              <c:showBubbleSize val="0"/>
            </c:dLbl>
            <c:dLbl>
              <c:idx val="3"/>
              <c:layout>
                <c:manualLayout>
                  <c:x val="1.2578616352201259E-2"/>
                  <c:y val="-5.7595392368610512E-2"/>
                </c:manualLayout>
              </c:layout>
              <c:showLegendKey val="0"/>
              <c:showVal val="1"/>
              <c:showCatName val="0"/>
              <c:showSerName val="0"/>
              <c:showPercent val="0"/>
              <c:showBubbleSize val="0"/>
            </c:dLbl>
            <c:dLbl>
              <c:idx val="4"/>
              <c:layout>
                <c:manualLayout>
                  <c:x val="-2.0482345367206843E-3"/>
                  <c:y val="-6.1230251186203261E-3"/>
                </c:manualLayout>
              </c:layout>
              <c:showLegendKey val="0"/>
              <c:showVal val="1"/>
              <c:showCatName val="0"/>
              <c:showSerName val="0"/>
              <c:showPercent val="0"/>
              <c:showBubbleSize val="0"/>
            </c:dLbl>
            <c:dLbl>
              <c:idx val="5"/>
              <c:layout>
                <c:manualLayout>
                  <c:x val="8.385744234800839E-3"/>
                  <c:y val="-5.183585313174946E-2"/>
                </c:manualLayout>
              </c:layout>
              <c:showLegendKey val="0"/>
              <c:showVal val="1"/>
              <c:showCatName val="0"/>
              <c:showSerName val="0"/>
              <c:showPercent val="0"/>
              <c:showBubbleSize val="0"/>
            </c:dLbl>
            <c:dLbl>
              <c:idx val="6"/>
              <c:layout>
                <c:manualLayout>
                  <c:x val="6.2893081761006293E-3"/>
                  <c:y val="-0.11231101511879049"/>
                </c:manualLayout>
              </c:layout>
              <c:showLegendKey val="0"/>
              <c:showVal val="1"/>
              <c:showCatName val="0"/>
              <c:showSerName val="0"/>
              <c:showPercent val="0"/>
              <c:showBubbleSize val="0"/>
            </c:dLbl>
            <c:dLbl>
              <c:idx val="7"/>
              <c:layout>
                <c:manualLayout>
                  <c:x val="4.1928721174004195E-3"/>
                  <c:y val="-0.14974802015838734"/>
                </c:manualLayout>
              </c:layout>
              <c:showLegendKey val="0"/>
              <c:showVal val="1"/>
              <c:showCatName val="0"/>
              <c:showSerName val="0"/>
              <c:showPercent val="0"/>
              <c:showBubbleSize val="0"/>
            </c:dLbl>
            <c:dLbl>
              <c:idx val="8"/>
              <c:layout>
                <c:manualLayout>
                  <c:x val="0"/>
                  <c:y val="-6.6234701223902084E-2"/>
                </c:manualLayout>
              </c:layout>
              <c:showLegendKey val="0"/>
              <c:showVal val="1"/>
              <c:showCatName val="0"/>
              <c:showSerName val="0"/>
              <c:showPercent val="0"/>
              <c:showBubbleSize val="0"/>
            </c:dLbl>
            <c:dLbl>
              <c:idx val="9"/>
              <c:layout>
                <c:manualLayout>
                  <c:x val="-2.0964360587002098E-3"/>
                  <c:y val="-5.4715622750179986E-2"/>
                </c:manualLayout>
              </c:layout>
              <c:showLegendKey val="0"/>
              <c:showVal val="1"/>
              <c:showCatName val="0"/>
              <c:showSerName val="0"/>
              <c:showPercent val="0"/>
              <c:showBubbleSize val="0"/>
            </c:dLbl>
            <c:dLbl>
              <c:idx val="10"/>
              <c:layout>
                <c:manualLayout>
                  <c:x val="-2.0964360587002098E-3"/>
                  <c:y val="-6.3354931605471565E-2"/>
                </c:manualLayout>
              </c:layout>
              <c:showLegendKey val="0"/>
              <c:showVal val="1"/>
              <c:showCatName val="0"/>
              <c:showSerName val="0"/>
              <c:showPercent val="0"/>
              <c:showBubbleSize val="0"/>
            </c:dLbl>
            <c:dLbl>
              <c:idx val="11"/>
              <c:layout>
                <c:manualLayout>
                  <c:x val="0"/>
                  <c:y val="-0.15262778977681785"/>
                </c:manualLayout>
              </c:layout>
              <c:showLegendKey val="0"/>
              <c:showVal val="1"/>
              <c:showCatName val="0"/>
              <c:showSerName val="0"/>
              <c:showPercent val="0"/>
              <c:showBubbleSize val="0"/>
            </c:dLbl>
            <c:dLbl>
              <c:idx val="12"/>
              <c:layout>
                <c:manualLayout>
                  <c:x val="-1.4675052410901468E-2"/>
                  <c:y val="-4.8956310266832198E-2"/>
                </c:manualLayout>
              </c:layout>
              <c:showLegendKey val="0"/>
              <c:showVal val="1"/>
              <c:showCatName val="0"/>
              <c:showSerName val="0"/>
              <c:showPercent val="0"/>
              <c:showBubbleSize val="0"/>
            </c:dLbl>
            <c:dLbl>
              <c:idx val="13"/>
              <c:layout>
                <c:manualLayout>
                  <c:x val="0"/>
                  <c:y val="-1.9223936100859963E-2"/>
                </c:manualLayout>
              </c:layout>
              <c:showLegendKey val="0"/>
              <c:showVal val="1"/>
              <c:showCatName val="0"/>
              <c:showSerName val="0"/>
              <c:showPercent val="0"/>
              <c:showBubbleSize val="0"/>
            </c:dLbl>
            <c:dLbl>
              <c:idx val="14"/>
              <c:layout>
                <c:manualLayout>
                  <c:x val="0"/>
                  <c:y val="-6.6202921359723235E-2"/>
                </c:manualLayout>
              </c:layout>
              <c:showLegendKey val="0"/>
              <c:showVal val="1"/>
              <c:showCatName val="0"/>
              <c:showSerName val="0"/>
              <c:showPercent val="0"/>
              <c:showBubbleSize val="0"/>
            </c:dLbl>
            <c:dLbl>
              <c:idx val="15"/>
              <c:layout>
                <c:manualLayout>
                  <c:x val="0"/>
                  <c:y val="-5.5058499655884378E-2"/>
                </c:manualLayout>
              </c:layout>
              <c:showLegendKey val="0"/>
              <c:showVal val="1"/>
              <c:showCatName val="0"/>
              <c:showSerName val="0"/>
              <c:showPercent val="0"/>
              <c:showBubbleSize val="0"/>
            </c:dLbl>
            <c:numFmt formatCode="#,##0" sourceLinked="0"/>
            <c:spPr>
              <a:blipFill>
                <a:blip xmlns:r="http://schemas.openxmlformats.org/officeDocument/2006/relationships" r:embed="rId2"/>
                <a:tile tx="0" ty="0" sx="100000" sy="100000" flip="none" algn="tl"/>
              </a:blipFill>
              <a:effectLst>
                <a:glow rad="63500">
                  <a:schemeClr val="accent3">
                    <a:satMod val="175000"/>
                    <a:alpha val="40000"/>
                  </a:schemeClr>
                </a:glow>
                <a:outerShdw blurRad="50800" dist="38100" dir="2700000" algn="tl" rotWithShape="0">
                  <a:prstClr val="black">
                    <a:alpha val="40000"/>
                  </a:prstClr>
                </a:outerShdw>
              </a:effectLst>
            </c:spPr>
            <c:txPr>
              <a:bodyPr rot="0" anchor="ctr" anchorCtr="1"/>
              <a:lstStyle/>
              <a:p>
                <a:pPr>
                  <a:defRPr/>
                </a:pPr>
                <a:endParaRPr lang="lv-LV"/>
              </a:p>
            </c:txPr>
            <c:showLegendKey val="0"/>
            <c:showVal val="1"/>
            <c:showCatName val="0"/>
            <c:showSerName val="0"/>
            <c:showPercent val="0"/>
            <c:showBubbleSize val="0"/>
            <c:showLeaderLines val="0"/>
          </c:dLbls>
          <c:val>
            <c:numRef>
              <c:f>'Ziedojumi 2017'!$C$8:$C$23</c:f>
              <c:numCache>
                <c:formatCode>#,##0</c:formatCode>
                <c:ptCount val="16"/>
                <c:pt idx="0">
                  <c:v>1114108.3400000001</c:v>
                </c:pt>
                <c:pt idx="1">
                  <c:v>1603401.56</c:v>
                </c:pt>
                <c:pt idx="2">
                  <c:v>2822149.72</c:v>
                </c:pt>
                <c:pt idx="3">
                  <c:v>3159648.33</c:v>
                </c:pt>
                <c:pt idx="4">
                  <c:v>1058541.8700000001</c:v>
                </c:pt>
                <c:pt idx="5">
                  <c:v>1115580.46</c:v>
                </c:pt>
                <c:pt idx="6">
                  <c:v>4022704.92</c:v>
                </c:pt>
                <c:pt idx="7">
                  <c:v>5130871.74</c:v>
                </c:pt>
                <c:pt idx="8">
                  <c:v>3049105.95</c:v>
                </c:pt>
                <c:pt idx="9">
                  <c:v>1024877.33</c:v>
                </c:pt>
                <c:pt idx="10">
                  <c:v>3213444.42</c:v>
                </c:pt>
                <c:pt idx="11">
                  <c:v>5214015.3</c:v>
                </c:pt>
                <c:pt idx="12">
                  <c:v>841360.84</c:v>
                </c:pt>
                <c:pt idx="13">
                  <c:v>785623.21</c:v>
                </c:pt>
                <c:pt idx="14">
                  <c:v>2351529.0299999998</c:v>
                </c:pt>
                <c:pt idx="15">
                  <c:v>3381249.56</c:v>
                </c:pt>
              </c:numCache>
            </c:numRef>
          </c:val>
        </c:ser>
        <c:dLbls>
          <c:showLegendKey val="0"/>
          <c:showVal val="1"/>
          <c:showCatName val="0"/>
          <c:showSerName val="0"/>
          <c:showPercent val="0"/>
          <c:showBubbleSize val="0"/>
        </c:dLbls>
        <c:axId val="114002176"/>
        <c:axId val="116572544"/>
      </c:areaChart>
      <c:catAx>
        <c:axId val="114002176"/>
        <c:scaling>
          <c:orientation val="minMax"/>
        </c:scaling>
        <c:delete val="0"/>
        <c:axPos val="b"/>
        <c:title>
          <c:tx>
            <c:rich>
              <a:bodyPr/>
              <a:lstStyle/>
              <a:p>
                <a:pPr>
                  <a:defRPr/>
                </a:pPr>
                <a:r>
                  <a:rPr lang="en-US"/>
                  <a:t>Gads</a:t>
                </a:r>
              </a:p>
            </c:rich>
          </c:tx>
          <c:layout/>
          <c:overlay val="0"/>
        </c:title>
        <c:majorTickMark val="none"/>
        <c:minorTickMark val="none"/>
        <c:tickLblPos val="none"/>
        <c:crossAx val="116572544"/>
        <c:crosses val="autoZero"/>
        <c:auto val="1"/>
        <c:lblAlgn val="ctr"/>
        <c:lblOffset val="100"/>
        <c:noMultiLvlLbl val="0"/>
      </c:catAx>
      <c:valAx>
        <c:axId val="116572544"/>
        <c:scaling>
          <c:orientation val="minMax"/>
        </c:scaling>
        <c:delete val="1"/>
        <c:axPos val="l"/>
        <c:majorGridlines/>
        <c:title>
          <c:tx>
            <c:rich>
              <a:bodyPr rot="-5400000" vert="horz"/>
              <a:lstStyle/>
              <a:p>
                <a:pPr>
                  <a:defRPr/>
                </a:pPr>
                <a:r>
                  <a:rPr lang="en-US"/>
                  <a:t>EUR</a:t>
                </a:r>
              </a:p>
            </c:rich>
          </c:tx>
          <c:layout/>
          <c:overlay val="0"/>
        </c:title>
        <c:numFmt formatCode="General" sourceLinked="1"/>
        <c:majorTickMark val="out"/>
        <c:minorTickMark val="none"/>
        <c:tickLblPos val="nextTo"/>
        <c:crossAx val="114002176"/>
        <c:crosses val="autoZero"/>
        <c:crossBetween val="between"/>
      </c:valAx>
    </c:plotArea>
    <c:plotVisOnly val="1"/>
    <c:dispBlanksAs val="zero"/>
    <c:showDLblsOverMax val="0"/>
  </c:chart>
  <c:spPr>
    <a:noFill/>
  </c:sp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lv-LV"/>
              <a:t>Dāvinājumu (z</a:t>
            </a:r>
            <a:r>
              <a:rPr lang="en-US"/>
              <a:t>iedojumu</a:t>
            </a:r>
            <a:r>
              <a:rPr lang="lv-LV"/>
              <a:t>)</a:t>
            </a:r>
            <a:r>
              <a:rPr lang="en-US"/>
              <a:t> skaits</a:t>
            </a:r>
          </a:p>
        </c:rich>
      </c:tx>
      <c:layout/>
      <c:overlay val="0"/>
    </c:title>
    <c:autoTitleDeleted val="0"/>
    <c:plotArea>
      <c:layout/>
      <c:barChart>
        <c:barDir val="col"/>
        <c:grouping val="clustered"/>
        <c:varyColors val="0"/>
        <c:ser>
          <c:idx val="0"/>
          <c:order val="0"/>
          <c:tx>
            <c:strRef>
              <c:f>'Ziedojumi 2016'!$C$44</c:f>
              <c:strCache>
                <c:ptCount val="1"/>
                <c:pt idx="0">
                  <c:v>Ziedojumu skaits</c:v>
                </c:pt>
              </c:strCache>
            </c:strRef>
          </c:tx>
          <c:spPr>
            <a:solidFill>
              <a:srgbClr val="00B050"/>
            </a:solidFill>
          </c:spPr>
          <c:invertIfNegative val="0"/>
          <c:dLbls>
            <c:dLblPos val="outEnd"/>
            <c:showLegendKey val="0"/>
            <c:showVal val="1"/>
            <c:showCatName val="0"/>
            <c:showSerName val="0"/>
            <c:showPercent val="0"/>
            <c:showBubbleSize val="0"/>
            <c:showLeaderLines val="0"/>
          </c:dLbls>
          <c:cat>
            <c:numRef>
              <c:f>'Ziedojumi 2016'!$B$45:$B$60</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'Ziedojumi 2016'!$C$45:$C$60</c:f>
              <c:numCache>
                <c:formatCode>General</c:formatCode>
                <c:ptCount val="16"/>
                <c:pt idx="0">
                  <c:v>958</c:v>
                </c:pt>
                <c:pt idx="1">
                  <c:v>1836</c:v>
                </c:pt>
                <c:pt idx="2">
                  <c:v>2812</c:v>
                </c:pt>
                <c:pt idx="3">
                  <c:v>1983</c:v>
                </c:pt>
                <c:pt idx="4">
                  <c:v>1267</c:v>
                </c:pt>
                <c:pt idx="5">
                  <c:v>1102</c:v>
                </c:pt>
                <c:pt idx="6">
                  <c:v>4015</c:v>
                </c:pt>
                <c:pt idx="7">
                  <c:v>2985</c:v>
                </c:pt>
                <c:pt idx="8">
                  <c:v>2850</c:v>
                </c:pt>
                <c:pt idx="9">
                  <c:v>1070</c:v>
                </c:pt>
                <c:pt idx="10">
                  <c:v>4205</c:v>
                </c:pt>
                <c:pt idx="11">
                  <c:v>3829</c:v>
                </c:pt>
                <c:pt idx="12">
                  <c:v>918</c:v>
                </c:pt>
                <c:pt idx="13">
                  <c:v>1087</c:v>
                </c:pt>
                <c:pt idx="14">
                  <c:v>5310</c:v>
                </c:pt>
                <c:pt idx="15">
                  <c:v>7690</c:v>
                </c:pt>
              </c:numCache>
            </c:numRef>
          </c:val>
        </c:ser>
        <c:dLbls>
          <c:showLegendKey val="0"/>
          <c:showVal val="0"/>
          <c:showCatName val="0"/>
          <c:showSerName val="0"/>
          <c:showPercent val="0"/>
          <c:showBubbleSize val="0"/>
        </c:dLbls>
        <c:gapWidth val="150"/>
        <c:axId val="138846976"/>
        <c:axId val="138848896"/>
      </c:barChart>
      <c:catAx>
        <c:axId val="138846976"/>
        <c:scaling>
          <c:orientation val="minMax"/>
        </c:scaling>
        <c:delete val="0"/>
        <c:axPos val="b"/>
        <c:title>
          <c:tx>
            <c:rich>
              <a:bodyPr/>
              <a:lstStyle/>
              <a:p>
                <a:pPr>
                  <a:defRPr/>
                </a:pPr>
                <a:r>
                  <a:rPr lang="en-US"/>
                  <a:t>Gads</a:t>
                </a:r>
              </a:p>
            </c:rich>
          </c:tx>
          <c:layout/>
          <c:overlay val="0"/>
        </c:title>
        <c:numFmt formatCode="General" sourceLinked="1"/>
        <c:majorTickMark val="out"/>
        <c:minorTickMark val="none"/>
        <c:tickLblPos val="nextTo"/>
        <c:crossAx val="138848896"/>
        <c:crosses val="autoZero"/>
        <c:auto val="1"/>
        <c:lblAlgn val="ctr"/>
        <c:lblOffset val="100"/>
        <c:noMultiLvlLbl val="0"/>
      </c:catAx>
      <c:valAx>
        <c:axId val="138848896"/>
        <c:scaling>
          <c:orientation val="minMax"/>
        </c:scaling>
        <c:delete val="1"/>
        <c:axPos val="l"/>
        <c:majorGridlines/>
        <c:title>
          <c:tx>
            <c:rich>
              <a:bodyPr rot="-5400000" vert="horz"/>
              <a:lstStyle/>
              <a:p>
                <a:pPr>
                  <a:defRPr/>
                </a:pPr>
                <a:r>
                  <a:rPr lang="en-US"/>
                  <a:t>Skaits</a:t>
                </a:r>
              </a:p>
            </c:rich>
          </c:tx>
          <c:layout/>
          <c:overlay val="0"/>
        </c:title>
        <c:numFmt formatCode="General" sourceLinked="1"/>
        <c:majorTickMark val="out"/>
        <c:minorTickMark val="none"/>
        <c:tickLblPos val="nextTo"/>
        <c:crossAx val="138846976"/>
        <c:crosses val="autoZero"/>
        <c:crossBetween val="midCat"/>
      </c:valAx>
      <c:spPr>
        <a:noFill/>
        <a:ln w="25400">
          <a:noFill/>
        </a:ln>
      </c:spPr>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lv-LV"/>
              <a:t>Partiju ieņēmumi 2017.gadā</a:t>
            </a:r>
          </a:p>
        </c:rich>
      </c:tx>
      <c:layout>
        <c:manualLayout>
          <c:xMode val="edge"/>
          <c:yMode val="edge"/>
          <c:x val="0.19839152378825337"/>
          <c:y val="1.6913319238900635E-2"/>
        </c:manualLayout>
      </c:layout>
      <c:overlay val="0"/>
    </c:title>
    <c:autoTitleDeleted val="0"/>
    <c:plotArea>
      <c:layout/>
      <c:pieChart>
        <c:varyColors val="1"/>
        <c:ser>
          <c:idx val="0"/>
          <c:order val="0"/>
          <c:dLbls>
            <c:showLegendKey val="0"/>
            <c:showVal val="0"/>
            <c:showCatName val="1"/>
            <c:showSerName val="0"/>
            <c:showPercent val="1"/>
            <c:showBubbleSize val="0"/>
            <c:separator> </c:separator>
            <c:showLeaderLines val="1"/>
          </c:dLbls>
          <c:cat>
            <c:strRef>
              <c:f>'ieņēmumu strukt 2017'!$B$8:$B$10</c:f>
              <c:strCache>
                <c:ptCount val="3"/>
                <c:pt idx="0">
                  <c:v>valsts budžeta finansējums</c:v>
                </c:pt>
                <c:pt idx="1">
                  <c:v>biedru un iestāšanās nauda</c:v>
                </c:pt>
                <c:pt idx="2">
                  <c:v> ziedojumi</c:v>
                </c:pt>
              </c:strCache>
            </c:strRef>
          </c:cat>
          <c:val>
            <c:numRef>
              <c:f>'ieņēmumu strukt 2017'!$C$8:$C$10</c:f>
              <c:numCache>
                <c:formatCode>#,##0</c:formatCode>
                <c:ptCount val="3"/>
                <c:pt idx="0">
                  <c:v>510553</c:v>
                </c:pt>
                <c:pt idx="1">
                  <c:v>462592</c:v>
                </c:pt>
                <c:pt idx="2">
                  <c:v>2351529</c:v>
                </c:pt>
              </c:numCache>
            </c:numRef>
          </c:val>
        </c:ser>
        <c:dLbls>
          <c:showLegendKey val="0"/>
          <c:showVal val="0"/>
          <c:showCatName val="1"/>
          <c:showSerName val="0"/>
          <c:showPercent val="0"/>
          <c:showBubbleSize val="0"/>
          <c:showLeaderLines val="1"/>
        </c:dLbls>
        <c:firstSliceAng val="0"/>
      </c:pieChart>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432E4-EB21-44D3-9869-9D039013A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10</Pages>
  <Words>10687</Words>
  <Characters>6092</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16746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Šaboha</dc:creator>
  <cp:lastModifiedBy>Ilona Marciļonoka</cp:lastModifiedBy>
  <cp:revision>58</cp:revision>
  <cp:lastPrinted>2018-04-17T08:03:00Z</cp:lastPrinted>
  <dcterms:created xsi:type="dcterms:W3CDTF">2019-04-23T06:58:00Z</dcterms:created>
  <dcterms:modified xsi:type="dcterms:W3CDTF">2019-04-26T08:31:00Z</dcterms:modified>
</cp:coreProperties>
</file>